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198AA">
      <w:bookmarkStart w:id="47" w:name="_GoBack"/>
      <w:bookmarkEnd w:id="47"/>
    </w:p>
    <w:p w14:paraId="49EA9929">
      <w:pPr>
        <w:ind w:right="139" w:rightChars="66"/>
        <w:rPr>
          <w:sz w:val="52"/>
          <w:szCs w:val="52"/>
        </w:rPr>
      </w:pPr>
    </w:p>
    <w:p w14:paraId="480286D9">
      <w:pPr>
        <w:ind w:right="139" w:rightChars="66"/>
        <w:rPr>
          <w:sz w:val="52"/>
          <w:szCs w:val="52"/>
        </w:rPr>
      </w:pPr>
    </w:p>
    <w:p w14:paraId="23FBFB37">
      <w:pPr>
        <w:ind w:right="139" w:rightChars="66"/>
        <w:rPr>
          <w:sz w:val="52"/>
          <w:szCs w:val="52"/>
        </w:rPr>
      </w:pPr>
    </w:p>
    <w:p w14:paraId="14E1324B">
      <w:pPr>
        <w:ind w:right="139" w:rightChars="66"/>
        <w:jc w:val="center"/>
        <w:rPr>
          <w:rFonts w:eastAsia="黑体"/>
          <w:sz w:val="44"/>
          <w:szCs w:val="44"/>
        </w:rPr>
      </w:pPr>
      <w:r>
        <w:rPr>
          <w:rFonts w:eastAsia="黑体"/>
          <w:sz w:val="44"/>
          <w:szCs w:val="44"/>
        </w:rPr>
        <w:t>中国</w:t>
      </w:r>
      <w:r>
        <w:rPr>
          <w:rFonts w:hint="eastAsia" w:eastAsia="黑体"/>
          <w:sz w:val="44"/>
          <w:szCs w:val="44"/>
        </w:rPr>
        <w:t>工程机械</w:t>
      </w:r>
      <w:r>
        <w:rPr>
          <w:rFonts w:eastAsia="黑体"/>
          <w:sz w:val="44"/>
          <w:szCs w:val="44"/>
        </w:rPr>
        <w:t>学会团体标准</w:t>
      </w:r>
    </w:p>
    <w:p w14:paraId="1E531B66">
      <w:pPr>
        <w:tabs>
          <w:tab w:val="left" w:pos="7797"/>
        </w:tabs>
        <w:ind w:right="139" w:rightChars="66"/>
        <w:jc w:val="center"/>
        <w:rPr>
          <w:rFonts w:eastAsia="黑体"/>
          <w:sz w:val="44"/>
          <w:szCs w:val="44"/>
        </w:rPr>
      </w:pPr>
      <w:r>
        <w:rPr>
          <w:rFonts w:eastAsia="黑体"/>
          <w:sz w:val="44"/>
          <w:szCs w:val="44"/>
        </w:rPr>
        <w:t>《</w:t>
      </w:r>
      <w:r>
        <w:rPr>
          <w:rFonts w:hint="eastAsia" w:eastAsia="黑体"/>
          <w:sz w:val="44"/>
          <w:szCs w:val="44"/>
        </w:rPr>
        <w:t>港口机械智能集中润滑系统</w:t>
      </w:r>
      <w:r>
        <w:rPr>
          <w:rFonts w:eastAsia="黑体"/>
          <w:sz w:val="44"/>
          <w:szCs w:val="44"/>
        </w:rPr>
        <w:t>》</w:t>
      </w:r>
    </w:p>
    <w:p w14:paraId="754EDBB6">
      <w:pPr>
        <w:tabs>
          <w:tab w:val="left" w:pos="7797"/>
        </w:tabs>
        <w:ind w:right="139" w:rightChars="66"/>
        <w:jc w:val="center"/>
        <w:rPr>
          <w:rFonts w:eastAsia="黑体"/>
          <w:sz w:val="44"/>
          <w:szCs w:val="44"/>
        </w:rPr>
      </w:pPr>
      <w:r>
        <w:rPr>
          <w:rFonts w:eastAsia="黑体"/>
          <w:sz w:val="44"/>
          <w:szCs w:val="44"/>
        </w:rPr>
        <w:t>（</w:t>
      </w:r>
      <w:r>
        <w:rPr>
          <w:rFonts w:hint="eastAsia" w:eastAsia="黑体"/>
          <w:sz w:val="44"/>
          <w:szCs w:val="44"/>
        </w:rPr>
        <w:t>报批稿</w:t>
      </w:r>
      <w:r>
        <w:rPr>
          <w:rFonts w:eastAsia="黑体"/>
          <w:sz w:val="44"/>
          <w:szCs w:val="44"/>
        </w:rPr>
        <w:t>）</w:t>
      </w:r>
    </w:p>
    <w:p w14:paraId="6D4FD624">
      <w:pPr>
        <w:ind w:right="139" w:rightChars="66"/>
        <w:jc w:val="center"/>
        <w:rPr>
          <w:rFonts w:eastAsia="黑体"/>
          <w:sz w:val="52"/>
          <w:szCs w:val="52"/>
        </w:rPr>
      </w:pPr>
      <w:r>
        <w:rPr>
          <w:rFonts w:eastAsia="黑体"/>
          <w:sz w:val="44"/>
          <w:szCs w:val="44"/>
        </w:rPr>
        <w:t>编制说明</w:t>
      </w:r>
    </w:p>
    <w:p w14:paraId="2AD71B31">
      <w:pPr>
        <w:ind w:right="139" w:rightChars="66"/>
        <w:jc w:val="center"/>
        <w:rPr>
          <w:sz w:val="52"/>
          <w:szCs w:val="52"/>
        </w:rPr>
      </w:pPr>
    </w:p>
    <w:p w14:paraId="193AE0DF">
      <w:pPr>
        <w:ind w:right="139" w:rightChars="66"/>
        <w:jc w:val="center"/>
        <w:rPr>
          <w:sz w:val="52"/>
          <w:szCs w:val="52"/>
        </w:rPr>
      </w:pPr>
    </w:p>
    <w:p w14:paraId="02D19C17">
      <w:pPr>
        <w:ind w:right="139" w:rightChars="66"/>
        <w:jc w:val="center"/>
        <w:rPr>
          <w:sz w:val="52"/>
          <w:szCs w:val="52"/>
        </w:rPr>
      </w:pPr>
    </w:p>
    <w:p w14:paraId="3E5DC000">
      <w:pPr>
        <w:ind w:right="139" w:rightChars="66"/>
        <w:jc w:val="center"/>
        <w:rPr>
          <w:sz w:val="52"/>
          <w:szCs w:val="52"/>
        </w:rPr>
      </w:pPr>
    </w:p>
    <w:p w14:paraId="2D9B88D6">
      <w:pPr>
        <w:ind w:right="139" w:rightChars="66"/>
        <w:jc w:val="center"/>
        <w:rPr>
          <w:sz w:val="52"/>
          <w:szCs w:val="52"/>
        </w:rPr>
      </w:pPr>
    </w:p>
    <w:p w14:paraId="42DD3323">
      <w:pPr>
        <w:ind w:right="139" w:rightChars="66"/>
        <w:jc w:val="center"/>
        <w:rPr>
          <w:sz w:val="52"/>
          <w:szCs w:val="52"/>
        </w:rPr>
      </w:pPr>
    </w:p>
    <w:p w14:paraId="3AFFA4CD">
      <w:pPr>
        <w:ind w:right="139" w:rightChars="66"/>
        <w:jc w:val="center"/>
        <w:rPr>
          <w:rFonts w:eastAsia="黑体"/>
          <w:b/>
          <w:sz w:val="32"/>
          <w:szCs w:val="32"/>
        </w:rPr>
      </w:pPr>
    </w:p>
    <w:p w14:paraId="7C621334">
      <w:pPr>
        <w:ind w:right="139" w:rightChars="66"/>
        <w:jc w:val="center"/>
        <w:rPr>
          <w:sz w:val="52"/>
          <w:szCs w:val="52"/>
        </w:rPr>
      </w:pPr>
    </w:p>
    <w:p w14:paraId="59879DB6">
      <w:pPr>
        <w:ind w:right="139" w:rightChars="66"/>
        <w:jc w:val="center"/>
        <w:rPr>
          <w:sz w:val="52"/>
          <w:szCs w:val="52"/>
        </w:rPr>
      </w:pPr>
    </w:p>
    <w:p w14:paraId="42BA37A4">
      <w:pPr>
        <w:ind w:right="139" w:rightChars="66"/>
        <w:jc w:val="center"/>
        <w:rPr>
          <w:sz w:val="52"/>
          <w:szCs w:val="52"/>
        </w:rPr>
      </w:pPr>
    </w:p>
    <w:p w14:paraId="7CF57753">
      <w:pPr>
        <w:ind w:right="139" w:rightChars="66"/>
        <w:jc w:val="center"/>
        <w:rPr>
          <w:sz w:val="52"/>
          <w:szCs w:val="52"/>
        </w:rPr>
      </w:pPr>
    </w:p>
    <w:p w14:paraId="6FEFA8CE">
      <w:pPr>
        <w:ind w:right="139" w:rightChars="66"/>
        <w:jc w:val="center"/>
        <w:rPr>
          <w:rFonts w:eastAsia="黑体"/>
          <w:b/>
          <w:sz w:val="32"/>
          <w:szCs w:val="32"/>
        </w:rPr>
      </w:pPr>
      <w:r>
        <w:rPr>
          <w:rFonts w:eastAsia="黑体"/>
          <w:b/>
          <w:sz w:val="32"/>
          <w:szCs w:val="32"/>
        </w:rPr>
        <w:t>标准编写组</w:t>
      </w:r>
    </w:p>
    <w:p w14:paraId="582BD834">
      <w:pPr>
        <w:jc w:val="center"/>
        <w:rPr>
          <w:rFonts w:eastAsia="黑体"/>
          <w:b/>
          <w:sz w:val="32"/>
          <w:szCs w:val="32"/>
        </w:rPr>
      </w:pPr>
      <w:r>
        <w:rPr>
          <w:rFonts w:eastAsia="黑体"/>
          <w:b/>
          <w:sz w:val="32"/>
          <w:szCs w:val="32"/>
        </w:rPr>
        <w:t>202</w:t>
      </w:r>
      <w:r>
        <w:rPr>
          <w:rFonts w:hint="eastAsia" w:eastAsia="黑体"/>
          <w:b/>
          <w:sz w:val="32"/>
          <w:szCs w:val="32"/>
        </w:rPr>
        <w:t>6</w:t>
      </w:r>
      <w:r>
        <w:rPr>
          <w:rFonts w:eastAsia="黑体"/>
          <w:b/>
          <w:sz w:val="32"/>
          <w:szCs w:val="32"/>
        </w:rPr>
        <w:t>年</w:t>
      </w:r>
      <w:r>
        <w:rPr>
          <w:rFonts w:hint="eastAsia" w:eastAsia="黑体"/>
          <w:b/>
          <w:sz w:val="32"/>
          <w:szCs w:val="32"/>
        </w:rPr>
        <w:t>4</w:t>
      </w:r>
      <w:r>
        <w:rPr>
          <w:rFonts w:eastAsia="黑体"/>
          <w:b/>
          <w:sz w:val="32"/>
          <w:szCs w:val="32"/>
        </w:rPr>
        <w:t>月</w:t>
      </w:r>
    </w:p>
    <w:p w14:paraId="251215FD">
      <w:pPr>
        <w:jc w:val="left"/>
        <w:rPr>
          <w:rFonts w:eastAsia="黑体"/>
          <w:b/>
          <w:sz w:val="32"/>
          <w:szCs w:val="32"/>
        </w:rPr>
      </w:pPr>
      <w:r>
        <w:rPr>
          <w:rFonts w:eastAsia="黑体"/>
          <w:b/>
          <w:sz w:val="32"/>
          <w:szCs w:val="32"/>
        </w:rPr>
        <w:br w:type="page"/>
      </w:r>
    </w:p>
    <w:p w14:paraId="41E24F3F">
      <w:pPr>
        <w:pStyle w:val="33"/>
        <w:widowControl w:val="0"/>
        <w:spacing w:before="156" w:beforeLines="50" w:line="360" w:lineRule="auto"/>
        <w:ind w:right="139" w:rightChars="66"/>
        <w:rPr>
          <w:rFonts w:ascii="Times New Roman" w:hAnsi="Times New Roman" w:eastAsia="黑体"/>
          <w:sz w:val="32"/>
          <w:szCs w:val="32"/>
        </w:rPr>
      </w:pPr>
      <w:r>
        <w:rPr>
          <w:rFonts w:ascii="Times New Roman" w:hAnsi="Times New Roman" w:eastAsia="黑体"/>
          <w:sz w:val="32"/>
          <w:szCs w:val="32"/>
        </w:rPr>
        <w:t>目  录</w:t>
      </w:r>
    </w:p>
    <w:p w14:paraId="2206F08A">
      <w:pPr>
        <w:pStyle w:val="9"/>
        <w:tabs>
          <w:tab w:val="right" w:leader="dot" w:pos="8306"/>
        </w:tabs>
      </w:pPr>
      <w:r>
        <w:fldChar w:fldCharType="begin"/>
      </w:r>
      <w:r>
        <w:instrText xml:space="preserve"> TOC \o "1-1" \h \z \u </w:instrText>
      </w:r>
      <w:r>
        <w:fldChar w:fldCharType="separate"/>
      </w:r>
      <w:r>
        <w:fldChar w:fldCharType="begin"/>
      </w:r>
      <w:r>
        <w:instrText xml:space="preserve"> HYPERLINK \l "_Toc12004" </w:instrText>
      </w:r>
      <w:r>
        <w:fldChar w:fldCharType="separate"/>
      </w:r>
      <w:r>
        <w:t>一、工作简况</w:t>
      </w:r>
      <w:r>
        <w:tab/>
      </w:r>
      <w:r>
        <w:fldChar w:fldCharType="begin"/>
      </w:r>
      <w:r>
        <w:instrText xml:space="preserve"> PAGEREF _Toc12004 \h </w:instrText>
      </w:r>
      <w:r>
        <w:fldChar w:fldCharType="separate"/>
      </w:r>
      <w:r>
        <w:t>1</w:t>
      </w:r>
      <w:r>
        <w:fldChar w:fldCharType="end"/>
      </w:r>
      <w:r>
        <w:fldChar w:fldCharType="end"/>
      </w:r>
    </w:p>
    <w:p w14:paraId="7F46B100">
      <w:pPr>
        <w:pStyle w:val="9"/>
        <w:tabs>
          <w:tab w:val="right" w:leader="dot" w:pos="8306"/>
        </w:tabs>
      </w:pPr>
      <w:r>
        <w:fldChar w:fldCharType="begin"/>
      </w:r>
      <w:r>
        <w:instrText xml:space="preserve"> HYPERLINK \l "_Toc28435" </w:instrText>
      </w:r>
      <w:r>
        <w:fldChar w:fldCharType="separate"/>
      </w:r>
      <w:r>
        <w:t>二、编制原则、主要内容依据</w:t>
      </w:r>
      <w:r>
        <w:tab/>
      </w:r>
      <w:r>
        <w:fldChar w:fldCharType="begin"/>
      </w:r>
      <w:r>
        <w:instrText xml:space="preserve"> PAGEREF _Toc28435 \h </w:instrText>
      </w:r>
      <w:r>
        <w:fldChar w:fldCharType="separate"/>
      </w:r>
      <w:r>
        <w:t>7</w:t>
      </w:r>
      <w:r>
        <w:fldChar w:fldCharType="end"/>
      </w:r>
      <w:r>
        <w:fldChar w:fldCharType="end"/>
      </w:r>
    </w:p>
    <w:p w14:paraId="56014928">
      <w:pPr>
        <w:pStyle w:val="9"/>
        <w:tabs>
          <w:tab w:val="right" w:leader="dot" w:pos="8306"/>
        </w:tabs>
      </w:pPr>
      <w:r>
        <w:fldChar w:fldCharType="begin"/>
      </w:r>
      <w:r>
        <w:instrText xml:space="preserve"> HYPERLINK \l "_Toc19395" </w:instrText>
      </w:r>
      <w:r>
        <w:fldChar w:fldCharType="separate"/>
      </w:r>
      <w:r>
        <w:t>三、已开展的试验验证情况</w:t>
      </w:r>
      <w:r>
        <w:tab/>
      </w:r>
      <w:r>
        <w:fldChar w:fldCharType="begin"/>
      </w:r>
      <w:r>
        <w:instrText xml:space="preserve"> PAGEREF _Toc19395 \h </w:instrText>
      </w:r>
      <w:r>
        <w:fldChar w:fldCharType="separate"/>
      </w:r>
      <w:r>
        <w:t>1</w:t>
      </w:r>
      <w:r>
        <w:rPr>
          <w:rFonts w:hint="eastAsia"/>
        </w:rPr>
        <w:t>1</w:t>
      </w:r>
      <w:r>
        <w:fldChar w:fldCharType="end"/>
      </w:r>
      <w:r>
        <w:fldChar w:fldCharType="end"/>
      </w:r>
    </w:p>
    <w:p w14:paraId="0A605CA0">
      <w:pPr>
        <w:pStyle w:val="9"/>
        <w:tabs>
          <w:tab w:val="right" w:leader="dot" w:pos="8306"/>
        </w:tabs>
      </w:pPr>
      <w:r>
        <w:fldChar w:fldCharType="begin"/>
      </w:r>
      <w:r>
        <w:instrText xml:space="preserve"> HYPERLINK \l "_Toc21352" </w:instrText>
      </w:r>
      <w:r>
        <w:fldChar w:fldCharType="separate"/>
      </w:r>
      <w:r>
        <w:t>四、与有关现行法律、法规和强制性国家标准、配套推荐性标准的关系</w:t>
      </w:r>
      <w:r>
        <w:tab/>
      </w:r>
      <w:r>
        <w:fldChar w:fldCharType="begin"/>
      </w:r>
      <w:r>
        <w:instrText xml:space="preserve"> PAGEREF _Toc21352 \h </w:instrText>
      </w:r>
      <w:r>
        <w:fldChar w:fldCharType="separate"/>
      </w:r>
      <w:r>
        <w:t>1</w:t>
      </w:r>
      <w:r>
        <w:rPr>
          <w:rFonts w:hint="eastAsia"/>
        </w:rPr>
        <w:t>3</w:t>
      </w:r>
      <w:r>
        <w:fldChar w:fldCharType="end"/>
      </w:r>
      <w:r>
        <w:fldChar w:fldCharType="end"/>
      </w:r>
    </w:p>
    <w:p w14:paraId="2DCE187A">
      <w:pPr>
        <w:pStyle w:val="9"/>
        <w:tabs>
          <w:tab w:val="right" w:leader="dot" w:pos="8306"/>
        </w:tabs>
      </w:pPr>
      <w:r>
        <w:fldChar w:fldCharType="begin"/>
      </w:r>
      <w:r>
        <w:instrText xml:space="preserve"> HYPERLINK \l "_Toc17164" </w:instrText>
      </w:r>
      <w:r>
        <w:fldChar w:fldCharType="separate"/>
      </w:r>
      <w:r>
        <w:t>五、与国际标准化组织、其他国家或地区有关法律法规和标准的比对分析</w:t>
      </w:r>
      <w:r>
        <w:tab/>
      </w:r>
      <w:r>
        <w:fldChar w:fldCharType="begin"/>
      </w:r>
      <w:r>
        <w:instrText xml:space="preserve"> PAGEREF _Toc17164 \h </w:instrText>
      </w:r>
      <w:r>
        <w:fldChar w:fldCharType="separate"/>
      </w:r>
      <w:r>
        <w:t>1</w:t>
      </w:r>
      <w:r>
        <w:rPr>
          <w:rFonts w:hint="eastAsia"/>
        </w:rPr>
        <w:t>3</w:t>
      </w:r>
      <w:r>
        <w:fldChar w:fldCharType="end"/>
      </w:r>
      <w:r>
        <w:fldChar w:fldCharType="end"/>
      </w:r>
    </w:p>
    <w:p w14:paraId="568DDC8E">
      <w:pPr>
        <w:pStyle w:val="9"/>
        <w:tabs>
          <w:tab w:val="right" w:leader="dot" w:pos="8306"/>
        </w:tabs>
      </w:pPr>
      <w:r>
        <w:fldChar w:fldCharType="begin"/>
      </w:r>
      <w:r>
        <w:instrText xml:space="preserve"> HYPERLINK \l "_Toc342" </w:instrText>
      </w:r>
      <w:r>
        <w:fldChar w:fldCharType="separate"/>
      </w:r>
      <w:r>
        <w:t>六、重大分歧意见的处理经过和依据</w:t>
      </w:r>
      <w:r>
        <w:tab/>
      </w:r>
      <w:r>
        <w:fldChar w:fldCharType="begin"/>
      </w:r>
      <w:r>
        <w:instrText xml:space="preserve"> PAGEREF _Toc342 \h </w:instrText>
      </w:r>
      <w:r>
        <w:fldChar w:fldCharType="separate"/>
      </w:r>
      <w:r>
        <w:t>1</w:t>
      </w:r>
      <w:r>
        <w:rPr>
          <w:rFonts w:hint="eastAsia"/>
        </w:rPr>
        <w:t>3</w:t>
      </w:r>
      <w:r>
        <w:fldChar w:fldCharType="end"/>
      </w:r>
      <w:r>
        <w:fldChar w:fldCharType="end"/>
      </w:r>
    </w:p>
    <w:p w14:paraId="1B53246E">
      <w:pPr>
        <w:pStyle w:val="9"/>
        <w:tabs>
          <w:tab w:val="right" w:leader="dot" w:pos="8306"/>
        </w:tabs>
      </w:pPr>
      <w:r>
        <w:fldChar w:fldCharType="begin"/>
      </w:r>
      <w:r>
        <w:instrText xml:space="preserve"> HYPERLINK \l "_Toc31751" </w:instrText>
      </w:r>
      <w:r>
        <w:fldChar w:fldCharType="separate"/>
      </w:r>
      <w:r>
        <w:t>七、废止现行有关标准的建议</w:t>
      </w:r>
      <w:r>
        <w:tab/>
      </w:r>
      <w:r>
        <w:fldChar w:fldCharType="begin"/>
      </w:r>
      <w:r>
        <w:instrText xml:space="preserve"> PAGEREF _Toc31751 \h </w:instrText>
      </w:r>
      <w:r>
        <w:fldChar w:fldCharType="separate"/>
      </w:r>
      <w:r>
        <w:t>1</w:t>
      </w:r>
      <w:r>
        <w:rPr>
          <w:rFonts w:hint="eastAsia"/>
        </w:rPr>
        <w:t>3</w:t>
      </w:r>
      <w:r>
        <w:fldChar w:fldCharType="end"/>
      </w:r>
      <w:r>
        <w:fldChar w:fldCharType="end"/>
      </w:r>
    </w:p>
    <w:p w14:paraId="5FA95891">
      <w:pPr>
        <w:pStyle w:val="9"/>
        <w:tabs>
          <w:tab w:val="right" w:leader="dot" w:pos="8306"/>
        </w:tabs>
      </w:pPr>
      <w:r>
        <w:fldChar w:fldCharType="begin"/>
      </w:r>
      <w:r>
        <w:instrText xml:space="preserve"> HYPERLINK \l "_Toc5045" </w:instrText>
      </w:r>
      <w:r>
        <w:fldChar w:fldCharType="separate"/>
      </w:r>
      <w:r>
        <w:t>八、标准性质的建议说明</w:t>
      </w:r>
      <w:r>
        <w:tab/>
      </w:r>
      <w:r>
        <w:fldChar w:fldCharType="begin"/>
      </w:r>
      <w:r>
        <w:instrText xml:space="preserve"> PAGEREF _Toc5045 \h </w:instrText>
      </w:r>
      <w:r>
        <w:fldChar w:fldCharType="separate"/>
      </w:r>
      <w:r>
        <w:t>1</w:t>
      </w:r>
      <w:r>
        <w:rPr>
          <w:rFonts w:hint="eastAsia"/>
        </w:rPr>
        <w:t>3</w:t>
      </w:r>
      <w:r>
        <w:fldChar w:fldCharType="end"/>
      </w:r>
      <w:r>
        <w:fldChar w:fldCharType="end"/>
      </w:r>
    </w:p>
    <w:p w14:paraId="7EB78CE3">
      <w:pPr>
        <w:pStyle w:val="9"/>
        <w:tabs>
          <w:tab w:val="right" w:leader="dot" w:pos="8306"/>
        </w:tabs>
      </w:pPr>
      <w:r>
        <w:fldChar w:fldCharType="begin"/>
      </w:r>
      <w:r>
        <w:instrText xml:space="preserve"> HYPERLINK \l "_Toc31766" </w:instrText>
      </w:r>
      <w:r>
        <w:fldChar w:fldCharType="separate"/>
      </w:r>
      <w:r>
        <w:t>九、涉及专利的有关说明</w:t>
      </w:r>
      <w:r>
        <w:tab/>
      </w:r>
      <w:r>
        <w:fldChar w:fldCharType="begin"/>
      </w:r>
      <w:r>
        <w:instrText xml:space="preserve"> PAGEREF _Toc31766 \h </w:instrText>
      </w:r>
      <w:r>
        <w:fldChar w:fldCharType="separate"/>
      </w:r>
      <w:r>
        <w:t>1</w:t>
      </w:r>
      <w:r>
        <w:rPr>
          <w:rFonts w:hint="eastAsia"/>
        </w:rPr>
        <w:t>3</w:t>
      </w:r>
      <w:r>
        <w:fldChar w:fldCharType="end"/>
      </w:r>
      <w:r>
        <w:fldChar w:fldCharType="end"/>
      </w:r>
    </w:p>
    <w:p w14:paraId="62A4D4FA">
      <w:pPr>
        <w:pStyle w:val="9"/>
        <w:tabs>
          <w:tab w:val="right" w:leader="dot" w:pos="8306"/>
        </w:tabs>
      </w:pPr>
      <w:r>
        <w:fldChar w:fldCharType="begin"/>
      </w:r>
      <w:r>
        <w:instrText xml:space="preserve"> HYPERLINK \l "_Toc8358" </w:instrText>
      </w:r>
      <w:r>
        <w:fldChar w:fldCharType="separate"/>
      </w:r>
      <w:r>
        <w:t>十、其他应予说明的事项</w:t>
      </w:r>
      <w:r>
        <w:tab/>
      </w:r>
      <w:r>
        <w:fldChar w:fldCharType="begin"/>
      </w:r>
      <w:r>
        <w:instrText xml:space="preserve"> PAGEREF _Toc8358 \h </w:instrText>
      </w:r>
      <w:r>
        <w:fldChar w:fldCharType="separate"/>
      </w:r>
      <w:r>
        <w:t>1</w:t>
      </w:r>
      <w:r>
        <w:rPr>
          <w:rFonts w:hint="eastAsia"/>
        </w:rPr>
        <w:t>3</w:t>
      </w:r>
      <w:r>
        <w:fldChar w:fldCharType="end"/>
      </w:r>
      <w:r>
        <w:fldChar w:fldCharType="end"/>
      </w:r>
    </w:p>
    <w:p w14:paraId="688B660A">
      <w:pPr>
        <w:jc w:val="left"/>
      </w:pPr>
      <w:r>
        <w:fldChar w:fldCharType="end"/>
      </w:r>
    </w:p>
    <w:p w14:paraId="385A0BF1">
      <w:pPr>
        <w:jc w:val="left"/>
        <w:sectPr>
          <w:footerReference r:id="rId3" w:type="default"/>
          <w:pgSz w:w="11906" w:h="16838"/>
          <w:pgMar w:top="1440" w:right="1800" w:bottom="1440" w:left="1800" w:header="851" w:footer="850" w:gutter="0"/>
          <w:cols w:space="425" w:num="1"/>
          <w:docGrid w:type="lines" w:linePitch="312" w:charSpace="0"/>
        </w:sectPr>
      </w:pPr>
    </w:p>
    <w:p w14:paraId="2FA1C133">
      <w:pPr>
        <w:pStyle w:val="46"/>
      </w:pPr>
      <w:bookmarkStart w:id="0" w:name="_Toc76487025"/>
      <w:bookmarkStart w:id="1" w:name="_Toc12004"/>
      <w:r>
        <w:t>一、工作简况</w:t>
      </w:r>
      <w:bookmarkEnd w:id="0"/>
      <w:bookmarkEnd w:id="1"/>
    </w:p>
    <w:p w14:paraId="6B7D99F1">
      <w:pPr>
        <w:pStyle w:val="44"/>
        <w:widowControl w:val="0"/>
        <w:spacing w:before="156"/>
        <w:rPr>
          <w:rFonts w:ascii="Times New Roman" w:hAnsi="Times New Roman"/>
        </w:rPr>
      </w:pPr>
      <w:r>
        <w:rPr>
          <w:rFonts w:ascii="Times New Roman" w:hAnsi="Times New Roman"/>
        </w:rPr>
        <w:t>（一）任务来源</w:t>
      </w:r>
    </w:p>
    <w:p w14:paraId="4C879947">
      <w:pPr>
        <w:spacing w:line="360" w:lineRule="auto"/>
        <w:ind w:firstLine="480" w:firstLineChars="200"/>
        <w:rPr>
          <w:sz w:val="24"/>
          <w:szCs w:val="22"/>
        </w:rPr>
      </w:pPr>
      <w:r>
        <w:rPr>
          <w:rFonts w:hAnsi="宋体"/>
          <w:sz w:val="24"/>
        </w:rPr>
        <w:t>根据</w:t>
      </w:r>
      <w:r>
        <w:rPr>
          <w:rFonts w:hint="eastAsia" w:hAnsi="宋体"/>
          <w:sz w:val="24"/>
        </w:rPr>
        <w:t>中国工程机械学会发出的</w:t>
      </w:r>
      <w:r>
        <w:rPr>
          <w:rFonts w:hint="eastAsia" w:hAnsi="宋体"/>
          <w:sz w:val="24"/>
          <w:highlight w:val="none"/>
        </w:rPr>
        <w:t>《中国工程机械学会</w:t>
      </w:r>
      <w:r>
        <w:rPr>
          <w:rFonts w:hint="eastAsia" w:hAnsi="宋体"/>
          <w:sz w:val="24"/>
          <w:highlight w:val="none"/>
          <w:lang w:val="en-US" w:eastAsia="zh-CN"/>
        </w:rPr>
        <w:t>2025年第二批</w:t>
      </w:r>
      <w:r>
        <w:rPr>
          <w:rFonts w:hint="eastAsia" w:hAnsi="宋体"/>
          <w:sz w:val="24"/>
          <w:highlight w:val="none"/>
        </w:rPr>
        <w:t>团标</w:t>
      </w:r>
      <w:r>
        <w:rPr>
          <w:rFonts w:hint="eastAsia" w:hAnsi="宋体"/>
          <w:sz w:val="24"/>
          <w:highlight w:val="none"/>
          <w:lang w:val="en-US" w:eastAsia="zh-CN"/>
        </w:rPr>
        <w:t>立项论证会</w:t>
      </w:r>
      <w:r>
        <w:rPr>
          <w:rFonts w:hint="eastAsia" w:hAnsi="宋体"/>
          <w:sz w:val="24"/>
          <w:highlight w:val="none"/>
        </w:rPr>
        <w:t>》要求，由上海永护实业有</w:t>
      </w:r>
      <w:r>
        <w:rPr>
          <w:rFonts w:hint="eastAsia" w:hAnsi="宋体"/>
          <w:sz w:val="24"/>
        </w:rPr>
        <w:t>限公司、上海日千成套设备工程有限公司、北京永泰液压润滑机械有限责任公司、上海振华重工（集团）股份有限公司、河北港口集团数联科技（雄安）有限公司等单位负责制定团体标准《港口机械智能集中润滑系统》。</w:t>
      </w:r>
    </w:p>
    <w:p w14:paraId="091013D6">
      <w:pPr>
        <w:pStyle w:val="44"/>
        <w:widowControl w:val="0"/>
        <w:spacing w:before="156"/>
        <w:rPr>
          <w:rFonts w:ascii="Times New Roman" w:hAnsi="Times New Roman"/>
        </w:rPr>
      </w:pPr>
      <w:r>
        <w:rPr>
          <w:rFonts w:ascii="Times New Roman" w:hAnsi="Times New Roman"/>
        </w:rPr>
        <w:t>（二）背景、目的和意义</w:t>
      </w:r>
    </w:p>
    <w:p w14:paraId="48D5A074">
      <w:pPr>
        <w:spacing w:line="360" w:lineRule="auto"/>
        <w:ind w:firstLine="480" w:firstLineChars="200"/>
        <w:rPr>
          <w:rFonts w:ascii="Segoe UI" w:hAnsi="Segoe UI" w:eastAsia="Segoe UI" w:cs="Segoe UI"/>
          <w:color w:val="0F1115"/>
          <w:sz w:val="24"/>
          <w:shd w:val="clear" w:color="auto" w:fill="FFFFFF"/>
        </w:rPr>
      </w:pPr>
      <w:r>
        <w:rPr>
          <w:rFonts w:hint="eastAsia" w:hAnsi="宋体"/>
          <w:sz w:val="24"/>
        </w:rPr>
        <w:t>近年来国内码头建设项目不断增多，同时</w:t>
      </w:r>
      <w:r>
        <w:rPr>
          <w:rFonts w:ascii="Segoe UI" w:hAnsi="Segoe UI" w:eastAsia="Segoe UI" w:cs="Segoe UI"/>
          <w:color w:val="0F1115"/>
          <w:sz w:val="24"/>
          <w:shd w:val="clear" w:color="auto" w:fill="FFFFFF"/>
        </w:rPr>
        <w:t>港口行业</w:t>
      </w:r>
      <w:r>
        <w:rPr>
          <w:rFonts w:hint="eastAsia" w:ascii="Segoe UI" w:hAnsi="Segoe UI" w:cs="Segoe UI"/>
          <w:color w:val="0F1115"/>
          <w:sz w:val="24"/>
          <w:shd w:val="clear" w:color="auto" w:fill="FFFFFF"/>
        </w:rPr>
        <w:t>正不断</w:t>
      </w:r>
      <w:r>
        <w:rPr>
          <w:rFonts w:ascii="Segoe UI" w:hAnsi="Segoe UI" w:eastAsia="Segoe UI" w:cs="Segoe UI"/>
          <w:color w:val="0F1115"/>
          <w:sz w:val="24"/>
          <w:shd w:val="clear" w:color="auto" w:fill="FFFFFF"/>
        </w:rPr>
        <w:t>向自动化、智能化、绿色化转型升级</w:t>
      </w: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港口机械此前长期依赖双线润滑系统、多线润滑系统以及手动润滑系统等传统方式，这些方式在长期应用中暴露出诸多固有局限：双线和多线系统虽实现了集中供油，但其管路结构复杂、换向阀频繁动作易损，且对各润滑点的实际注油量缺乏精准反馈，容易因系统压力波动导致部分点堵塞而不自知；手动润滑则完全依赖人工定期操作，面对港口机械动辄数百个润滑点且分布在高空、行走机构等危险区域的情况，不仅劳动强度大、作业效率低，更难以保证注油的一致性和及时性。</w:t>
      </w:r>
    </w:p>
    <w:p w14:paraId="46796652">
      <w:pPr>
        <w:spacing w:line="360" w:lineRule="auto"/>
        <w:ind w:firstLine="480" w:firstLineChars="200"/>
        <w:rPr>
          <w:rFonts w:ascii="Segoe UI" w:hAnsi="Segoe UI" w:eastAsia="Segoe UI" w:cs="Segoe UI"/>
          <w:color w:val="0F1115"/>
          <w:sz w:val="24"/>
          <w:shd w:val="clear" w:color="auto" w:fill="FFFFFF"/>
        </w:rPr>
      </w:pPr>
      <w:r>
        <w:rPr>
          <w:rFonts w:ascii="Segoe UI" w:hAnsi="Segoe UI" w:eastAsia="Segoe UI" w:cs="Segoe UI"/>
          <w:color w:val="0F1115"/>
          <w:sz w:val="24"/>
          <w:shd w:val="clear" w:color="auto" w:fill="FFFFFF"/>
        </w:rPr>
        <w:t>随着近年来智能集中润滑系统在港口逐步推广应用，市场却出现了标准参差不齐的状况——不同厂家对“智能”的定义差异较大，有的仅加装简单计时器便称为智能，有的缺乏数据接口无法融入港口现有信息化体系，导致系统稳定性、计量精度和故障诊断能力良莠不齐，用户在选择和使用中难以评判优劣，甚至因系统可靠性不足反而退回传统方式。</w:t>
      </w:r>
    </w:p>
    <w:p w14:paraId="3A572C02">
      <w:pPr>
        <w:spacing w:line="360" w:lineRule="auto"/>
        <w:ind w:firstLine="480" w:firstLineChars="200"/>
        <w:rPr>
          <w:rFonts w:ascii="Segoe UI" w:hAnsi="Segoe UI" w:eastAsia="Segoe UI" w:cs="Segoe UI"/>
          <w:color w:val="0F1115"/>
          <w:sz w:val="24"/>
          <w:shd w:val="clear" w:color="auto" w:fill="FFFFFF"/>
        </w:rPr>
      </w:pPr>
      <w:r>
        <w:rPr>
          <w:rFonts w:ascii="Segoe UI" w:hAnsi="Segoe UI" w:eastAsia="Segoe UI" w:cs="Segoe UI"/>
          <w:color w:val="0F1115"/>
          <w:sz w:val="24"/>
          <w:shd w:val="clear" w:color="auto" w:fill="FFFFFF"/>
        </w:rPr>
        <w:t>在此背景下，编制港口机械智能集中润滑系统相关规范或技术标准显得十分必要，其目的在于将“智能”的内涵予以明确界定，从系统架构、计量精度、控制逻辑、通信协议、故障自诊断以及安全环保等维度形成统一要求，引导行业从功能堆砌走向规范化设计，确保智能集中润滑系统真正实现定时、定量、定点、定压的精准加注，并能够与港口设备控制系统、设备管理系统无缝对接。</w:t>
      </w:r>
    </w:p>
    <w:p w14:paraId="3D4028DC">
      <w:pPr>
        <w:spacing w:line="360" w:lineRule="auto"/>
        <w:ind w:firstLine="480" w:firstLineChars="200"/>
        <w:rPr>
          <w:rFonts w:ascii="Segoe UI" w:hAnsi="Segoe UI" w:eastAsia="Segoe UI" w:cs="Segoe UI"/>
          <w:color w:val="0F1115"/>
          <w:sz w:val="24"/>
          <w:shd w:val="clear" w:color="auto" w:fill="FFFFFF"/>
        </w:rPr>
      </w:pPr>
      <w:r>
        <w:rPr>
          <w:rFonts w:ascii="Segoe UI" w:hAnsi="Segoe UI" w:eastAsia="Segoe UI" w:cs="Segoe UI"/>
          <w:color w:val="0F1115"/>
          <w:sz w:val="24"/>
          <w:shd w:val="clear" w:color="auto" w:fill="FFFFFF"/>
        </w:rPr>
        <w:t>从更深层的意义来看，这项编制工作首先是为港口机械的可靠运行提供基础保障，通过规范化的智能润滑减少因润滑失效导致的轴承咬死、齿轮过度磨损等突发故障，支撑港口高强度的连续作业；其次有助于推动港口运维模式的转变，将原本离散、依靠经验的润滑工作纳入数据化、可追溯的管理闭环，为设备预测性维护积累关键数据；同时，统一的标准也能有效规避因系统参差不齐造成的投资浪费和运维困扰，降低全生命周期成本，并在环保方面通过杜绝泄漏和精确控制油脂用量助力绿色港口建设。</w:t>
      </w:r>
    </w:p>
    <w:p w14:paraId="616C5B7C">
      <w:pPr>
        <w:spacing w:line="360" w:lineRule="auto"/>
        <w:ind w:firstLine="480" w:firstLineChars="200"/>
        <w:rPr>
          <w:rFonts w:hint="eastAsia" w:hAnsi="宋体"/>
          <w:sz w:val="24"/>
        </w:rPr>
      </w:pPr>
      <w:r>
        <w:rPr>
          <w:rFonts w:ascii="Segoe UI" w:hAnsi="Segoe UI" w:eastAsia="Segoe UI" w:cs="Segoe UI"/>
          <w:color w:val="0F1115"/>
          <w:sz w:val="24"/>
          <w:shd w:val="clear" w:color="auto" w:fill="FFFFFF"/>
        </w:rPr>
        <w:t>可以说，在港口设备大型化、自动化水平不断提升的当下，编制统一规范的智能集中润滑系统，已经成为补齐设备精细化管理短板、推动港口向智能化运维转型的必要一环。</w:t>
      </w:r>
    </w:p>
    <w:p w14:paraId="14FE7C8A">
      <w:pPr>
        <w:spacing w:line="360" w:lineRule="auto"/>
        <w:ind w:firstLine="539"/>
        <w:jc w:val="left"/>
        <w:rPr>
          <w:rFonts w:eastAsiaTheme="minorEastAsia"/>
          <w:sz w:val="24"/>
          <w:szCs w:val="22"/>
        </w:rPr>
      </w:pPr>
      <w:r>
        <w:rPr>
          <w:rFonts w:hint="eastAsia" w:hAnsi="宋体"/>
          <w:sz w:val="24"/>
        </w:rPr>
        <w:t>综上，目前行业没有专门针对港口机械智能集中润滑系统设计的相关规范，本规定的编制十分必要。</w:t>
      </w:r>
    </w:p>
    <w:p w14:paraId="01FC8178">
      <w:pPr>
        <w:pStyle w:val="44"/>
        <w:widowControl w:val="0"/>
        <w:spacing w:before="156"/>
        <w:rPr>
          <w:rFonts w:ascii="Times New Roman" w:hAnsi="Times New Roman"/>
        </w:rPr>
      </w:pPr>
      <w:r>
        <w:rPr>
          <w:rFonts w:ascii="Times New Roman" w:hAnsi="Times New Roman"/>
        </w:rPr>
        <w:t>（三）起草单位和主要起草人及所做工作</w:t>
      </w:r>
    </w:p>
    <w:p w14:paraId="4EFF8912">
      <w:pPr>
        <w:spacing w:line="360" w:lineRule="auto"/>
        <w:ind w:firstLine="480" w:firstLineChars="200"/>
        <w:rPr>
          <w:rFonts w:hint="eastAsia" w:hAnsi="宋体"/>
          <w:bCs/>
          <w:sz w:val="24"/>
        </w:rPr>
      </w:pPr>
      <w:r>
        <w:rPr>
          <w:rFonts w:hint="eastAsia" w:hAnsi="宋体"/>
          <w:bCs/>
          <w:sz w:val="24"/>
        </w:rPr>
        <w:t>本标准由上海永护实业有限公司为主要起草单位牵头组建项目组。参编单位为：上海日千成套设备工程有限公司、上海振华重工（集团）股份有限公司、南京港机重工制造有限公司、河北港口集团数联科技（雄安）有限公司、秦皇岛港股份有限公司、大连华锐重工港机设计院、连云港东粮码头有限公司、连云港新苏港码头有限公司、烟台国际集装箱码头有限公司、北京永泰液压润滑机械有限责任公司。</w:t>
      </w:r>
    </w:p>
    <w:p w14:paraId="3C3A6563">
      <w:pPr>
        <w:spacing w:line="360" w:lineRule="auto"/>
        <w:ind w:firstLine="480" w:firstLineChars="200"/>
        <w:rPr>
          <w:sz w:val="24"/>
        </w:rPr>
      </w:pPr>
      <w:r>
        <w:rPr>
          <w:rFonts w:hint="eastAsia"/>
          <w:sz w:val="24"/>
        </w:rPr>
        <w:t>本标准的起草人为何远庆、刘成辉、高永超、张建敏、路强、夏志新、王涛、葛俊礼、徐鹏、张加申、王志冬、李海岗、卢茹利、杜高振、江东彬、袁爱军、徐强、马冬至、赵绪高、刘兆杰、李小刚等20人。</w:t>
      </w:r>
    </w:p>
    <w:p w14:paraId="27505C63">
      <w:pPr>
        <w:pStyle w:val="11"/>
        <w:spacing w:before="0" w:beforeAutospacing="0" w:after="0" w:afterAutospacing="0" w:line="360" w:lineRule="auto"/>
        <w:ind w:firstLine="480" w:firstLineChars="200"/>
        <w:rPr>
          <w:rFonts w:ascii="Times New Roman" w:hAnsi="Times New Roman"/>
        </w:rPr>
      </w:pPr>
      <w:r>
        <w:rPr>
          <w:rFonts w:hint="eastAsia" w:ascii="Times New Roman" w:hAnsi="Times New Roman"/>
        </w:rPr>
        <w:t>具体工作分工如表1所示。</w:t>
      </w:r>
    </w:p>
    <w:p w14:paraId="50F4F823">
      <w:pPr>
        <w:spacing w:line="360" w:lineRule="auto"/>
        <w:ind w:firstLine="480" w:firstLineChars="200"/>
        <w:jc w:val="center"/>
        <w:rPr>
          <w:rFonts w:hint="eastAsia" w:ascii="黑体" w:hAnsi="黑体" w:eastAsia="黑体" w:cs="黑体"/>
          <w:bCs/>
          <w:color w:val="000000"/>
          <w:sz w:val="24"/>
        </w:rPr>
      </w:pPr>
      <w:r>
        <w:rPr>
          <w:rFonts w:hint="eastAsia" w:ascii="黑体" w:hAnsi="黑体" w:eastAsia="黑体" w:cs="黑体"/>
          <w:bCs/>
          <w:color w:val="000000"/>
          <w:sz w:val="24"/>
        </w:rPr>
        <w:t>表1  标准主要起草人及所做工作</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905"/>
        <w:gridCol w:w="2686"/>
        <w:gridCol w:w="4174"/>
      </w:tblGrid>
      <w:tr w14:paraId="6691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4" w:type="pct"/>
          </w:tcPr>
          <w:p w14:paraId="60E03D11">
            <w:pPr>
              <w:spacing w:line="360" w:lineRule="auto"/>
              <w:jc w:val="center"/>
              <w:rPr>
                <w:color w:val="000000"/>
                <w:szCs w:val="21"/>
              </w:rPr>
            </w:pPr>
            <w:r>
              <w:rPr>
                <w:color w:val="000000"/>
                <w:szCs w:val="21"/>
              </w:rPr>
              <w:t>序号</w:t>
            </w:r>
          </w:p>
        </w:tc>
        <w:tc>
          <w:tcPr>
            <w:tcW w:w="531" w:type="pct"/>
          </w:tcPr>
          <w:p w14:paraId="159393AA">
            <w:pPr>
              <w:spacing w:line="360" w:lineRule="auto"/>
              <w:jc w:val="center"/>
              <w:rPr>
                <w:color w:val="000000"/>
                <w:szCs w:val="21"/>
              </w:rPr>
            </w:pPr>
            <w:r>
              <w:rPr>
                <w:color w:val="000000"/>
                <w:szCs w:val="21"/>
              </w:rPr>
              <w:t>姓名</w:t>
            </w:r>
          </w:p>
        </w:tc>
        <w:tc>
          <w:tcPr>
            <w:tcW w:w="1576" w:type="pct"/>
          </w:tcPr>
          <w:p w14:paraId="5994961B">
            <w:pPr>
              <w:spacing w:line="360" w:lineRule="auto"/>
              <w:jc w:val="center"/>
              <w:rPr>
                <w:color w:val="000000"/>
                <w:szCs w:val="21"/>
              </w:rPr>
            </w:pPr>
            <w:r>
              <w:rPr>
                <w:color w:val="000000"/>
                <w:szCs w:val="21"/>
              </w:rPr>
              <w:t>单位</w:t>
            </w:r>
          </w:p>
        </w:tc>
        <w:tc>
          <w:tcPr>
            <w:tcW w:w="2449" w:type="pct"/>
          </w:tcPr>
          <w:p w14:paraId="344F703D">
            <w:pPr>
              <w:spacing w:line="360" w:lineRule="auto"/>
              <w:jc w:val="center"/>
              <w:rPr>
                <w:color w:val="000000"/>
                <w:szCs w:val="21"/>
              </w:rPr>
            </w:pPr>
            <w:r>
              <w:rPr>
                <w:color w:val="000000"/>
                <w:szCs w:val="21"/>
              </w:rPr>
              <w:t>分工</w:t>
            </w:r>
          </w:p>
        </w:tc>
      </w:tr>
      <w:tr w14:paraId="1B69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44" w:type="pct"/>
            <w:vAlign w:val="center"/>
          </w:tcPr>
          <w:p w14:paraId="79CAD5D7">
            <w:pPr>
              <w:spacing w:line="360" w:lineRule="auto"/>
              <w:jc w:val="center"/>
              <w:rPr>
                <w:color w:val="000000"/>
                <w:szCs w:val="21"/>
              </w:rPr>
            </w:pPr>
            <w:r>
              <w:rPr>
                <w:color w:val="000000"/>
                <w:szCs w:val="21"/>
              </w:rPr>
              <w:t>1</w:t>
            </w:r>
          </w:p>
        </w:tc>
        <w:tc>
          <w:tcPr>
            <w:tcW w:w="531" w:type="pct"/>
            <w:vAlign w:val="center"/>
          </w:tcPr>
          <w:p w14:paraId="757A7FE7">
            <w:pPr>
              <w:spacing w:line="360" w:lineRule="auto"/>
              <w:jc w:val="center"/>
              <w:rPr>
                <w:color w:val="000000"/>
                <w:szCs w:val="21"/>
              </w:rPr>
            </w:pPr>
            <w:r>
              <w:rPr>
                <w:rFonts w:hint="eastAsia"/>
                <w:color w:val="000000"/>
                <w:szCs w:val="21"/>
              </w:rPr>
              <w:t>高永超</w:t>
            </w:r>
          </w:p>
        </w:tc>
        <w:tc>
          <w:tcPr>
            <w:tcW w:w="1576" w:type="pct"/>
            <w:vAlign w:val="center"/>
          </w:tcPr>
          <w:p w14:paraId="7789C936">
            <w:pPr>
              <w:jc w:val="center"/>
              <w:rPr>
                <w:color w:val="000000"/>
                <w:kern w:val="0"/>
                <w:szCs w:val="21"/>
              </w:rPr>
            </w:pPr>
            <w:r>
              <w:rPr>
                <w:rFonts w:hint="eastAsia"/>
                <w:color w:val="000000"/>
                <w:kern w:val="0"/>
                <w:szCs w:val="21"/>
              </w:rPr>
              <w:t>上海永护实业有限公司</w:t>
            </w:r>
          </w:p>
        </w:tc>
        <w:tc>
          <w:tcPr>
            <w:tcW w:w="2449" w:type="pct"/>
            <w:vAlign w:val="center"/>
          </w:tcPr>
          <w:p w14:paraId="7BF9060A">
            <w:pPr>
              <w:pStyle w:val="27"/>
              <w:widowControl w:val="0"/>
              <w:ind w:firstLine="0" w:firstLineChars="0"/>
              <w:rPr>
                <w:rFonts w:ascii="Times New Roman"/>
                <w:szCs w:val="21"/>
              </w:rPr>
            </w:pPr>
            <w:r>
              <w:rPr>
                <w:rFonts w:ascii="Times New Roman" w:hAnsi="宋体"/>
                <w:szCs w:val="21"/>
              </w:rPr>
              <w:t>主持标准的编写工作，负责标准的整体编写和全文文本汇总整理，参与标准的调研和资料收集，重点编写</w:t>
            </w:r>
            <w:r>
              <w:rPr>
                <w:rFonts w:ascii="Times New Roman"/>
                <w:szCs w:val="21"/>
              </w:rPr>
              <w:t>“1</w:t>
            </w:r>
            <w:r>
              <w:rPr>
                <w:rFonts w:ascii="Times New Roman" w:hAnsi="宋体"/>
                <w:szCs w:val="21"/>
              </w:rPr>
              <w:t>范围</w:t>
            </w:r>
            <w:r>
              <w:rPr>
                <w:rFonts w:ascii="Times New Roman"/>
                <w:szCs w:val="21"/>
              </w:rPr>
              <w:t>”</w:t>
            </w:r>
            <w:r>
              <w:rPr>
                <w:rFonts w:ascii="Times New Roman" w:hAnsi="宋体"/>
                <w:szCs w:val="21"/>
              </w:rPr>
              <w:t>、</w:t>
            </w:r>
            <w:r>
              <w:rPr>
                <w:rFonts w:ascii="Times New Roman"/>
                <w:szCs w:val="21"/>
              </w:rPr>
              <w:t>“</w:t>
            </w:r>
            <w:r>
              <w:rPr>
                <w:rFonts w:hint="eastAsia" w:ascii="Times New Roman"/>
                <w:szCs w:val="21"/>
              </w:rPr>
              <w:t>5</w:t>
            </w:r>
            <w:r>
              <w:rPr>
                <w:rFonts w:hint="eastAsia" w:ascii="Times New Roman" w:hAnsi="宋体"/>
                <w:szCs w:val="21"/>
              </w:rPr>
              <w:t>技术要求</w:t>
            </w:r>
            <w:r>
              <w:rPr>
                <w:rFonts w:ascii="Times New Roman"/>
                <w:szCs w:val="21"/>
              </w:rPr>
              <w:t>”</w:t>
            </w:r>
            <w:r>
              <w:rPr>
                <w:rFonts w:hint="eastAsia" w:ascii="Times New Roman" w:hAnsi="宋体"/>
                <w:szCs w:val="21"/>
              </w:rPr>
              <w:t>等</w:t>
            </w:r>
            <w:r>
              <w:rPr>
                <w:rFonts w:ascii="Times New Roman" w:hAnsi="宋体"/>
                <w:szCs w:val="21"/>
              </w:rPr>
              <w:t>标准部分，负责标准的内部审核，同时审核</w:t>
            </w:r>
            <w:r>
              <w:rPr>
                <w:rFonts w:hint="eastAsia" w:ascii="Times New Roman" w:hAnsi="宋体"/>
                <w:szCs w:val="21"/>
              </w:rPr>
              <w:t>报批稿</w:t>
            </w:r>
            <w:r>
              <w:rPr>
                <w:rFonts w:ascii="Times New Roman" w:hAnsi="宋体"/>
                <w:szCs w:val="21"/>
              </w:rPr>
              <w:t>的编制说明。</w:t>
            </w:r>
          </w:p>
        </w:tc>
      </w:tr>
      <w:tr w14:paraId="2611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44" w:type="pct"/>
            <w:vAlign w:val="center"/>
          </w:tcPr>
          <w:p w14:paraId="3DC658F1">
            <w:pPr>
              <w:spacing w:line="360" w:lineRule="auto"/>
              <w:jc w:val="center"/>
              <w:rPr>
                <w:color w:val="000000"/>
                <w:szCs w:val="21"/>
              </w:rPr>
            </w:pPr>
            <w:r>
              <w:rPr>
                <w:color w:val="000000"/>
                <w:szCs w:val="21"/>
              </w:rPr>
              <w:t>2</w:t>
            </w:r>
          </w:p>
        </w:tc>
        <w:tc>
          <w:tcPr>
            <w:tcW w:w="531" w:type="pct"/>
            <w:vAlign w:val="center"/>
          </w:tcPr>
          <w:p w14:paraId="7D4EE7D2">
            <w:pPr>
              <w:spacing w:line="360" w:lineRule="auto"/>
              <w:jc w:val="center"/>
              <w:rPr>
                <w:color w:val="000000"/>
                <w:szCs w:val="21"/>
              </w:rPr>
            </w:pPr>
            <w:r>
              <w:rPr>
                <w:rFonts w:hint="eastAsia"/>
                <w:color w:val="000000"/>
                <w:szCs w:val="21"/>
              </w:rPr>
              <w:t>刘成辉</w:t>
            </w:r>
          </w:p>
        </w:tc>
        <w:tc>
          <w:tcPr>
            <w:tcW w:w="1576" w:type="pct"/>
            <w:vAlign w:val="center"/>
          </w:tcPr>
          <w:p w14:paraId="57204E10">
            <w:pPr>
              <w:jc w:val="center"/>
              <w:rPr>
                <w:color w:val="000000"/>
                <w:kern w:val="0"/>
                <w:szCs w:val="21"/>
              </w:rPr>
            </w:pPr>
            <w:r>
              <w:rPr>
                <w:rFonts w:hint="eastAsia"/>
                <w:color w:val="000000"/>
                <w:kern w:val="0"/>
                <w:szCs w:val="21"/>
              </w:rPr>
              <w:t>上海日千成套设备工程有限公司</w:t>
            </w:r>
          </w:p>
        </w:tc>
        <w:tc>
          <w:tcPr>
            <w:tcW w:w="2449" w:type="pct"/>
            <w:vAlign w:val="center"/>
          </w:tcPr>
          <w:p w14:paraId="0D5F8F83">
            <w:pPr>
              <w:pStyle w:val="27"/>
              <w:widowControl w:val="0"/>
              <w:ind w:firstLine="0" w:firstLineChars="0"/>
              <w:rPr>
                <w:rFonts w:ascii="Times New Roman"/>
                <w:szCs w:val="21"/>
              </w:rPr>
            </w:pPr>
            <w:r>
              <w:rPr>
                <w:rFonts w:ascii="Times New Roman" w:hAnsi="宋体"/>
                <w:szCs w:val="21"/>
              </w:rPr>
              <w:t>参与制定标准编写框架和调研工作，重点编写</w:t>
            </w:r>
            <w:r>
              <w:rPr>
                <w:rFonts w:ascii="Times New Roman"/>
                <w:szCs w:val="21"/>
              </w:rPr>
              <w:t>“</w:t>
            </w:r>
            <w:r>
              <w:rPr>
                <w:rFonts w:hint="eastAsia" w:ascii="Times New Roman"/>
                <w:szCs w:val="21"/>
              </w:rPr>
              <w:t>3</w:t>
            </w:r>
            <w:r>
              <w:rPr>
                <w:rFonts w:hint="eastAsia" w:ascii="Times New Roman" w:hAnsi="宋体"/>
                <w:szCs w:val="21"/>
              </w:rPr>
              <w:t>术语和定义</w:t>
            </w:r>
            <w:r>
              <w:rPr>
                <w:rFonts w:ascii="Times New Roman"/>
                <w:szCs w:val="21"/>
              </w:rPr>
              <w:t>”</w:t>
            </w:r>
            <w:r>
              <w:rPr>
                <w:rFonts w:hint="eastAsia" w:ascii="Times New Roman"/>
                <w:szCs w:val="21"/>
              </w:rPr>
              <w:t>、</w:t>
            </w:r>
            <w:r>
              <w:rPr>
                <w:rFonts w:ascii="Times New Roman"/>
                <w:szCs w:val="21"/>
              </w:rPr>
              <w:t>“</w:t>
            </w:r>
            <w:r>
              <w:rPr>
                <w:rFonts w:hint="eastAsia" w:ascii="Times New Roman"/>
                <w:szCs w:val="21"/>
              </w:rPr>
              <w:t>4组成与原理</w:t>
            </w:r>
            <w:r>
              <w:rPr>
                <w:rFonts w:ascii="Times New Roman"/>
                <w:szCs w:val="21"/>
              </w:rPr>
              <w:t>”</w:t>
            </w:r>
            <w:r>
              <w:rPr>
                <w:rFonts w:hAnsi="宋体"/>
                <w:szCs w:val="21"/>
              </w:rPr>
              <w:t>，同时参与</w:t>
            </w:r>
            <w:r>
              <w:rPr>
                <w:rFonts w:hint="eastAsia" w:hAnsi="宋体"/>
                <w:szCs w:val="21"/>
              </w:rPr>
              <w:t>编制</w:t>
            </w:r>
            <w:r>
              <w:rPr>
                <w:rFonts w:hint="eastAsia" w:ascii="Times New Roman" w:hAnsi="宋体"/>
                <w:szCs w:val="21"/>
              </w:rPr>
              <w:t>报批稿</w:t>
            </w:r>
            <w:r>
              <w:rPr>
                <w:rFonts w:hint="eastAsia" w:hAnsi="宋体"/>
                <w:szCs w:val="21"/>
              </w:rPr>
              <w:t>及其</w:t>
            </w:r>
            <w:r>
              <w:rPr>
                <w:rFonts w:hAnsi="宋体"/>
                <w:szCs w:val="21"/>
              </w:rPr>
              <w:t>编制说明</w:t>
            </w:r>
            <w:r>
              <w:rPr>
                <w:rFonts w:hint="eastAsia" w:hAnsi="宋体"/>
                <w:szCs w:val="21"/>
              </w:rPr>
              <w:t>。</w:t>
            </w:r>
          </w:p>
        </w:tc>
      </w:tr>
      <w:tr w14:paraId="676A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4" w:type="pct"/>
            <w:vAlign w:val="center"/>
          </w:tcPr>
          <w:p w14:paraId="7F686CF5">
            <w:pPr>
              <w:spacing w:line="360" w:lineRule="auto"/>
              <w:jc w:val="center"/>
              <w:rPr>
                <w:color w:val="000000"/>
                <w:szCs w:val="21"/>
              </w:rPr>
            </w:pPr>
            <w:r>
              <w:rPr>
                <w:color w:val="000000"/>
                <w:szCs w:val="21"/>
              </w:rPr>
              <w:t>3</w:t>
            </w:r>
          </w:p>
        </w:tc>
        <w:tc>
          <w:tcPr>
            <w:tcW w:w="531" w:type="pct"/>
            <w:vAlign w:val="center"/>
          </w:tcPr>
          <w:p w14:paraId="6428EF3C">
            <w:pPr>
              <w:spacing w:line="360" w:lineRule="auto"/>
              <w:jc w:val="center"/>
              <w:rPr>
                <w:color w:val="000000"/>
                <w:szCs w:val="21"/>
              </w:rPr>
            </w:pPr>
            <w:r>
              <w:rPr>
                <w:rFonts w:hint="eastAsia"/>
                <w:color w:val="000000"/>
                <w:szCs w:val="21"/>
              </w:rPr>
              <w:t>何远庆</w:t>
            </w:r>
          </w:p>
        </w:tc>
        <w:tc>
          <w:tcPr>
            <w:tcW w:w="1576" w:type="pct"/>
            <w:vAlign w:val="center"/>
          </w:tcPr>
          <w:p w14:paraId="116EB0EF">
            <w:pPr>
              <w:jc w:val="center"/>
              <w:rPr>
                <w:color w:val="000000"/>
                <w:kern w:val="0"/>
                <w:szCs w:val="21"/>
              </w:rPr>
            </w:pPr>
            <w:r>
              <w:rPr>
                <w:rFonts w:hint="eastAsia"/>
                <w:color w:val="000000"/>
                <w:kern w:val="0"/>
                <w:szCs w:val="21"/>
              </w:rPr>
              <w:t>上海永护实业有限公司</w:t>
            </w:r>
          </w:p>
        </w:tc>
        <w:tc>
          <w:tcPr>
            <w:tcW w:w="2449" w:type="pct"/>
            <w:vAlign w:val="center"/>
          </w:tcPr>
          <w:p w14:paraId="5E867606">
            <w:pPr>
              <w:rPr>
                <w:szCs w:val="21"/>
              </w:rPr>
            </w:pPr>
            <w:r>
              <w:rPr>
                <w:rFonts w:hAnsi="宋体"/>
                <w:szCs w:val="21"/>
              </w:rPr>
              <w:t>参与编写</w:t>
            </w:r>
            <w:r>
              <w:rPr>
                <w:szCs w:val="21"/>
              </w:rPr>
              <w:t>“</w:t>
            </w:r>
            <w:r>
              <w:rPr>
                <w:rFonts w:hint="eastAsia"/>
                <w:szCs w:val="21"/>
              </w:rPr>
              <w:t>3</w:t>
            </w:r>
            <w:r>
              <w:rPr>
                <w:rFonts w:hint="eastAsia" w:hAnsi="宋体"/>
                <w:szCs w:val="21"/>
              </w:rPr>
              <w:t>术语和定义</w:t>
            </w:r>
            <w:r>
              <w:rPr>
                <w:szCs w:val="21"/>
              </w:rPr>
              <w:t>”标准部分，参与审核</w:t>
            </w:r>
            <w:r>
              <w:rPr>
                <w:rFonts w:hint="eastAsia" w:hAnsi="宋体"/>
                <w:szCs w:val="21"/>
              </w:rPr>
              <w:t>报批稿</w:t>
            </w:r>
            <w:r>
              <w:rPr>
                <w:szCs w:val="21"/>
              </w:rPr>
              <w:t>的编制说明。</w:t>
            </w:r>
          </w:p>
        </w:tc>
      </w:tr>
      <w:tr w14:paraId="7E62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4" w:type="pct"/>
            <w:vAlign w:val="center"/>
          </w:tcPr>
          <w:p w14:paraId="000939D2">
            <w:pPr>
              <w:spacing w:line="360" w:lineRule="auto"/>
              <w:jc w:val="center"/>
              <w:rPr>
                <w:color w:val="000000"/>
                <w:szCs w:val="21"/>
              </w:rPr>
            </w:pPr>
            <w:r>
              <w:rPr>
                <w:rFonts w:hint="eastAsia"/>
                <w:color w:val="000000"/>
                <w:szCs w:val="21"/>
              </w:rPr>
              <w:t>4</w:t>
            </w:r>
          </w:p>
        </w:tc>
        <w:tc>
          <w:tcPr>
            <w:tcW w:w="531" w:type="pct"/>
            <w:vAlign w:val="center"/>
          </w:tcPr>
          <w:p w14:paraId="7CFBDDC4">
            <w:pPr>
              <w:spacing w:line="360" w:lineRule="auto"/>
              <w:jc w:val="center"/>
              <w:rPr>
                <w:color w:val="000000"/>
                <w:szCs w:val="21"/>
              </w:rPr>
            </w:pPr>
            <w:r>
              <w:rPr>
                <w:rFonts w:hint="eastAsia"/>
                <w:color w:val="000000"/>
                <w:szCs w:val="21"/>
              </w:rPr>
              <w:t>李小刚</w:t>
            </w:r>
          </w:p>
        </w:tc>
        <w:tc>
          <w:tcPr>
            <w:tcW w:w="1576" w:type="pct"/>
            <w:vAlign w:val="center"/>
          </w:tcPr>
          <w:p w14:paraId="6577960C">
            <w:pPr>
              <w:jc w:val="center"/>
              <w:rPr>
                <w:color w:val="000000"/>
                <w:kern w:val="0"/>
                <w:szCs w:val="21"/>
              </w:rPr>
            </w:pPr>
            <w:r>
              <w:rPr>
                <w:rFonts w:hint="eastAsia"/>
                <w:color w:val="000000"/>
                <w:kern w:val="0"/>
                <w:szCs w:val="21"/>
              </w:rPr>
              <w:t>北京永泰液压润滑机械有限责任公司</w:t>
            </w:r>
          </w:p>
        </w:tc>
        <w:tc>
          <w:tcPr>
            <w:tcW w:w="2449" w:type="pct"/>
            <w:vAlign w:val="center"/>
          </w:tcPr>
          <w:p w14:paraId="37C43CED">
            <w:pPr>
              <w:rPr>
                <w:rFonts w:hint="eastAsia" w:hAnsi="宋体"/>
                <w:szCs w:val="21"/>
              </w:rPr>
            </w:pPr>
            <w:r>
              <w:rPr>
                <w:rFonts w:hAnsi="宋体"/>
                <w:szCs w:val="21"/>
              </w:rPr>
              <w:t>负责组织到设计、制造和使用单位调研，参与制定标准编写框架</w:t>
            </w:r>
            <w:r>
              <w:rPr>
                <w:rFonts w:hint="eastAsia" w:hAnsi="宋体"/>
                <w:szCs w:val="21"/>
              </w:rPr>
              <w:t>，</w:t>
            </w:r>
            <w:r>
              <w:rPr>
                <w:rFonts w:hAnsi="宋体"/>
                <w:szCs w:val="21"/>
              </w:rPr>
              <w:t>重点编写</w:t>
            </w:r>
            <w:r>
              <w:rPr>
                <w:szCs w:val="21"/>
              </w:rPr>
              <w:t>“</w:t>
            </w:r>
            <w:r>
              <w:rPr>
                <w:rFonts w:hint="eastAsia"/>
                <w:szCs w:val="21"/>
              </w:rPr>
              <w:t>8</w:t>
            </w:r>
            <w:r>
              <w:rPr>
                <w:rFonts w:hint="eastAsia" w:cs="黑体"/>
              </w:rPr>
              <w:t>标志、包装、运输和贮存</w:t>
            </w:r>
            <w:r>
              <w:rPr>
                <w:szCs w:val="21"/>
              </w:rPr>
              <w:t>”</w:t>
            </w:r>
            <w:r>
              <w:rPr>
                <w:rFonts w:hAnsi="宋体"/>
                <w:szCs w:val="21"/>
              </w:rPr>
              <w:t>，同时参与</w:t>
            </w:r>
            <w:r>
              <w:rPr>
                <w:rFonts w:hint="eastAsia" w:hAnsi="宋体"/>
                <w:szCs w:val="21"/>
              </w:rPr>
              <w:t>编制报批稿及其</w:t>
            </w:r>
            <w:r>
              <w:rPr>
                <w:rFonts w:hAnsi="宋体"/>
                <w:szCs w:val="21"/>
              </w:rPr>
              <w:t>编制说明</w:t>
            </w:r>
            <w:r>
              <w:rPr>
                <w:rFonts w:hint="eastAsia" w:hAnsi="宋体"/>
                <w:szCs w:val="21"/>
              </w:rPr>
              <w:t>。</w:t>
            </w:r>
          </w:p>
        </w:tc>
      </w:tr>
      <w:tr w14:paraId="19EF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44" w:type="pct"/>
            <w:vAlign w:val="center"/>
          </w:tcPr>
          <w:p w14:paraId="15601FD7">
            <w:pPr>
              <w:spacing w:line="360" w:lineRule="auto"/>
              <w:jc w:val="center"/>
              <w:rPr>
                <w:color w:val="000000"/>
                <w:szCs w:val="21"/>
              </w:rPr>
            </w:pPr>
            <w:r>
              <w:rPr>
                <w:color w:val="000000"/>
                <w:szCs w:val="21"/>
              </w:rPr>
              <w:t>5</w:t>
            </w:r>
          </w:p>
        </w:tc>
        <w:tc>
          <w:tcPr>
            <w:tcW w:w="531" w:type="pct"/>
            <w:vAlign w:val="center"/>
          </w:tcPr>
          <w:p w14:paraId="23B22B96">
            <w:pPr>
              <w:spacing w:line="360" w:lineRule="auto"/>
              <w:jc w:val="center"/>
              <w:rPr>
                <w:color w:val="000000"/>
                <w:szCs w:val="21"/>
              </w:rPr>
            </w:pPr>
            <w:r>
              <w:rPr>
                <w:rFonts w:hint="eastAsia"/>
                <w:color w:val="000000"/>
                <w:szCs w:val="21"/>
              </w:rPr>
              <w:t>王志冬</w:t>
            </w:r>
          </w:p>
        </w:tc>
        <w:tc>
          <w:tcPr>
            <w:tcW w:w="1576" w:type="pct"/>
            <w:vAlign w:val="center"/>
          </w:tcPr>
          <w:p w14:paraId="053EE0FA">
            <w:pPr>
              <w:spacing w:line="360" w:lineRule="auto"/>
              <w:jc w:val="center"/>
              <w:rPr>
                <w:color w:val="000000"/>
                <w:szCs w:val="21"/>
              </w:rPr>
            </w:pPr>
            <w:r>
              <w:rPr>
                <w:rFonts w:hint="eastAsia"/>
                <w:color w:val="000000"/>
                <w:szCs w:val="21"/>
              </w:rPr>
              <w:t>连云港东粮码头有限公司</w:t>
            </w:r>
          </w:p>
        </w:tc>
        <w:tc>
          <w:tcPr>
            <w:tcW w:w="2449" w:type="pct"/>
            <w:vAlign w:val="center"/>
          </w:tcPr>
          <w:p w14:paraId="5849953C">
            <w:pPr>
              <w:pStyle w:val="27"/>
              <w:widowControl w:val="0"/>
              <w:ind w:firstLine="0" w:firstLineChars="0"/>
              <w:rPr>
                <w:rFonts w:ascii="Times New Roman"/>
                <w:szCs w:val="21"/>
              </w:rPr>
            </w:pPr>
            <w:r>
              <w:rPr>
                <w:rFonts w:ascii="Times New Roman" w:hAnsi="宋体"/>
                <w:szCs w:val="21"/>
              </w:rPr>
              <w:t>参与制定标准编写框架和调研工作，重点编写</w:t>
            </w:r>
            <w:r>
              <w:rPr>
                <w:rFonts w:ascii="Times New Roman"/>
                <w:szCs w:val="21"/>
              </w:rPr>
              <w:t>“</w:t>
            </w:r>
            <w:r>
              <w:rPr>
                <w:rFonts w:hint="eastAsia" w:ascii="Times New Roman"/>
                <w:szCs w:val="21"/>
              </w:rPr>
              <w:t>5.2基本要求</w:t>
            </w:r>
            <w:r>
              <w:rPr>
                <w:rFonts w:ascii="Times New Roman"/>
                <w:szCs w:val="21"/>
              </w:rPr>
              <w:t>”</w:t>
            </w:r>
            <w:r>
              <w:rPr>
                <w:rFonts w:ascii="Times New Roman" w:hAnsi="宋体"/>
                <w:szCs w:val="21"/>
              </w:rPr>
              <w:t>，参与编写</w:t>
            </w:r>
            <w:r>
              <w:rPr>
                <w:rFonts w:ascii="Times New Roman"/>
                <w:szCs w:val="21"/>
              </w:rPr>
              <w:t>“</w:t>
            </w:r>
            <w:r>
              <w:rPr>
                <w:rFonts w:hint="eastAsia" w:ascii="Times New Roman"/>
                <w:szCs w:val="21"/>
              </w:rPr>
              <w:t>4组成与原理</w:t>
            </w:r>
            <w:r>
              <w:rPr>
                <w:rFonts w:ascii="Times New Roman"/>
                <w:szCs w:val="21"/>
              </w:rPr>
              <w:t>”</w:t>
            </w:r>
            <w:r>
              <w:rPr>
                <w:rFonts w:ascii="Times New Roman" w:hAnsi="宋体"/>
                <w:szCs w:val="21"/>
              </w:rPr>
              <w:t>的标准内容，同时参与标准的内部审核。</w:t>
            </w:r>
          </w:p>
        </w:tc>
      </w:tr>
      <w:tr w14:paraId="286E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4" w:type="pct"/>
            <w:vAlign w:val="center"/>
          </w:tcPr>
          <w:p w14:paraId="0188A296">
            <w:pPr>
              <w:spacing w:line="360" w:lineRule="auto"/>
              <w:jc w:val="center"/>
              <w:rPr>
                <w:color w:val="000000"/>
                <w:szCs w:val="21"/>
              </w:rPr>
            </w:pPr>
            <w:r>
              <w:rPr>
                <w:color w:val="000000"/>
                <w:szCs w:val="21"/>
              </w:rPr>
              <w:t>6</w:t>
            </w:r>
          </w:p>
        </w:tc>
        <w:tc>
          <w:tcPr>
            <w:tcW w:w="531" w:type="pct"/>
            <w:vAlign w:val="center"/>
          </w:tcPr>
          <w:p w14:paraId="71D20CB0">
            <w:pPr>
              <w:spacing w:line="360" w:lineRule="auto"/>
              <w:jc w:val="center"/>
              <w:rPr>
                <w:color w:val="000000"/>
                <w:szCs w:val="21"/>
              </w:rPr>
            </w:pPr>
            <w:r>
              <w:rPr>
                <w:rFonts w:hint="eastAsia"/>
                <w:color w:val="000000"/>
                <w:szCs w:val="21"/>
              </w:rPr>
              <w:t>李海岗</w:t>
            </w:r>
          </w:p>
        </w:tc>
        <w:tc>
          <w:tcPr>
            <w:tcW w:w="1576" w:type="pct"/>
            <w:vAlign w:val="center"/>
          </w:tcPr>
          <w:p w14:paraId="223D9E9F">
            <w:pPr>
              <w:spacing w:line="360" w:lineRule="auto"/>
              <w:jc w:val="center"/>
              <w:rPr>
                <w:color w:val="000000"/>
                <w:szCs w:val="21"/>
              </w:rPr>
            </w:pPr>
            <w:r>
              <w:rPr>
                <w:rFonts w:hint="eastAsia"/>
                <w:color w:val="000000"/>
                <w:szCs w:val="21"/>
              </w:rPr>
              <w:t>连云港东粮码头有限公司</w:t>
            </w:r>
          </w:p>
        </w:tc>
        <w:tc>
          <w:tcPr>
            <w:tcW w:w="2449" w:type="pct"/>
          </w:tcPr>
          <w:p w14:paraId="30FB0152">
            <w:r>
              <w:rPr>
                <w:szCs w:val="21"/>
              </w:rPr>
              <w:t>负责相关标准和技术文件规范的收集，参与编写“</w:t>
            </w:r>
            <w:r>
              <w:rPr>
                <w:rFonts w:hint="eastAsia"/>
                <w:szCs w:val="21"/>
              </w:rPr>
              <w:t>5.3系统功能</w:t>
            </w:r>
            <w:r>
              <w:rPr>
                <w:rFonts w:hint="eastAsia" w:hAnsi="宋体"/>
                <w:szCs w:val="21"/>
              </w:rPr>
              <w:t>要求</w:t>
            </w:r>
            <w:r>
              <w:rPr>
                <w:szCs w:val="21"/>
              </w:rPr>
              <w:t>”</w:t>
            </w:r>
            <w:r>
              <w:rPr>
                <w:rFonts w:hAnsi="宋体"/>
                <w:szCs w:val="21"/>
              </w:rPr>
              <w:t>、</w:t>
            </w:r>
            <w:r>
              <w:rPr>
                <w:szCs w:val="21"/>
              </w:rPr>
              <w:t>“</w:t>
            </w:r>
            <w:r>
              <w:rPr>
                <w:rFonts w:hint="eastAsia"/>
                <w:szCs w:val="21"/>
              </w:rPr>
              <w:t>5.4润滑泵站</w:t>
            </w:r>
            <w:r>
              <w:rPr>
                <w:szCs w:val="21"/>
              </w:rPr>
              <w:t>”</w:t>
            </w:r>
            <w:r>
              <w:rPr>
                <w:rFonts w:hint="eastAsia"/>
                <w:szCs w:val="21"/>
              </w:rPr>
              <w:t>的</w:t>
            </w:r>
            <w:r>
              <w:rPr>
                <w:szCs w:val="21"/>
              </w:rPr>
              <w:t>标准内容。</w:t>
            </w:r>
          </w:p>
        </w:tc>
      </w:tr>
      <w:tr w14:paraId="0B7F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4" w:type="pct"/>
            <w:vAlign w:val="center"/>
          </w:tcPr>
          <w:p w14:paraId="2F38B578">
            <w:pPr>
              <w:spacing w:line="360" w:lineRule="auto"/>
              <w:jc w:val="center"/>
              <w:rPr>
                <w:color w:val="000000"/>
                <w:szCs w:val="21"/>
              </w:rPr>
            </w:pPr>
            <w:r>
              <w:rPr>
                <w:rFonts w:hint="eastAsia"/>
                <w:color w:val="000000"/>
                <w:szCs w:val="21"/>
              </w:rPr>
              <w:t>7</w:t>
            </w:r>
          </w:p>
        </w:tc>
        <w:tc>
          <w:tcPr>
            <w:tcW w:w="531" w:type="pct"/>
            <w:vAlign w:val="center"/>
          </w:tcPr>
          <w:p w14:paraId="2D967C22">
            <w:pPr>
              <w:spacing w:line="360" w:lineRule="auto"/>
              <w:jc w:val="center"/>
              <w:rPr>
                <w:color w:val="000000"/>
                <w:szCs w:val="21"/>
              </w:rPr>
            </w:pPr>
            <w:r>
              <w:rPr>
                <w:rFonts w:hint="eastAsia"/>
                <w:color w:val="000000"/>
                <w:szCs w:val="21"/>
              </w:rPr>
              <w:t>卢茹利</w:t>
            </w:r>
          </w:p>
        </w:tc>
        <w:tc>
          <w:tcPr>
            <w:tcW w:w="1576" w:type="pct"/>
            <w:vAlign w:val="center"/>
          </w:tcPr>
          <w:p w14:paraId="0124FF65">
            <w:pPr>
              <w:jc w:val="center"/>
              <w:rPr>
                <w:color w:val="000000"/>
                <w:szCs w:val="21"/>
              </w:rPr>
            </w:pPr>
            <w:r>
              <w:rPr>
                <w:rFonts w:hint="eastAsia"/>
                <w:color w:val="000000"/>
                <w:szCs w:val="21"/>
              </w:rPr>
              <w:t>连云港东粮码头有限公司</w:t>
            </w:r>
          </w:p>
        </w:tc>
        <w:tc>
          <w:tcPr>
            <w:tcW w:w="2449" w:type="pct"/>
          </w:tcPr>
          <w:p w14:paraId="03666D68">
            <w:pPr>
              <w:rPr>
                <w:rFonts w:hint="eastAsia" w:hAnsi="宋体"/>
                <w:szCs w:val="21"/>
              </w:rPr>
            </w:pPr>
            <w:r>
              <w:rPr>
                <w:rFonts w:hint="eastAsia"/>
                <w:szCs w:val="21"/>
              </w:rPr>
              <w:t>参与</w:t>
            </w:r>
            <w:r>
              <w:rPr>
                <w:szCs w:val="21"/>
              </w:rPr>
              <w:t>相关标准和技术文件规范的收集，参与编写“</w:t>
            </w:r>
            <w:r>
              <w:rPr>
                <w:rFonts w:hint="eastAsia"/>
                <w:szCs w:val="21"/>
              </w:rPr>
              <w:t>5.11管路系统</w:t>
            </w:r>
            <w:r>
              <w:rPr>
                <w:szCs w:val="21"/>
              </w:rPr>
              <w:t>”</w:t>
            </w:r>
            <w:r>
              <w:rPr>
                <w:rFonts w:hint="eastAsia"/>
                <w:szCs w:val="21"/>
              </w:rPr>
              <w:t>和</w:t>
            </w:r>
            <w:r>
              <w:rPr>
                <w:szCs w:val="21"/>
              </w:rPr>
              <w:t>“</w:t>
            </w:r>
            <w:r>
              <w:rPr>
                <w:rFonts w:hint="eastAsia"/>
                <w:szCs w:val="21"/>
              </w:rPr>
              <w:t>5.12系统安装</w:t>
            </w:r>
            <w:r>
              <w:rPr>
                <w:szCs w:val="21"/>
              </w:rPr>
              <w:t>”</w:t>
            </w:r>
            <w:r>
              <w:rPr>
                <w:rFonts w:hint="eastAsia"/>
                <w:szCs w:val="21"/>
              </w:rPr>
              <w:t>标准</w:t>
            </w:r>
            <w:r>
              <w:rPr>
                <w:szCs w:val="21"/>
              </w:rPr>
              <w:t>内容。</w:t>
            </w:r>
          </w:p>
        </w:tc>
      </w:tr>
      <w:tr w14:paraId="4BB2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4" w:type="pct"/>
            <w:vAlign w:val="center"/>
          </w:tcPr>
          <w:p w14:paraId="45A4894C">
            <w:pPr>
              <w:spacing w:line="360" w:lineRule="auto"/>
              <w:jc w:val="center"/>
              <w:rPr>
                <w:color w:val="000000"/>
                <w:szCs w:val="21"/>
              </w:rPr>
            </w:pPr>
            <w:r>
              <w:rPr>
                <w:rFonts w:hint="eastAsia"/>
                <w:color w:val="000000"/>
                <w:szCs w:val="21"/>
              </w:rPr>
              <w:t>8</w:t>
            </w:r>
          </w:p>
        </w:tc>
        <w:tc>
          <w:tcPr>
            <w:tcW w:w="531" w:type="pct"/>
            <w:vAlign w:val="center"/>
          </w:tcPr>
          <w:p w14:paraId="54340FC4">
            <w:pPr>
              <w:spacing w:line="360" w:lineRule="auto"/>
              <w:jc w:val="center"/>
              <w:rPr>
                <w:color w:val="000000"/>
                <w:szCs w:val="21"/>
              </w:rPr>
            </w:pPr>
            <w:r>
              <w:rPr>
                <w:rFonts w:hint="eastAsia"/>
                <w:color w:val="000000"/>
                <w:szCs w:val="21"/>
              </w:rPr>
              <w:t>张建敏</w:t>
            </w:r>
          </w:p>
        </w:tc>
        <w:tc>
          <w:tcPr>
            <w:tcW w:w="1576" w:type="pct"/>
            <w:vAlign w:val="center"/>
          </w:tcPr>
          <w:p w14:paraId="6C4DB87A">
            <w:pPr>
              <w:spacing w:line="360" w:lineRule="auto"/>
              <w:jc w:val="center"/>
              <w:rPr>
                <w:color w:val="000000"/>
                <w:szCs w:val="21"/>
              </w:rPr>
            </w:pPr>
            <w:r>
              <w:rPr>
                <w:rFonts w:hint="eastAsia"/>
                <w:color w:val="000000"/>
                <w:szCs w:val="21"/>
              </w:rPr>
              <w:t>上海振华重工（集团）股份有限公司</w:t>
            </w:r>
          </w:p>
        </w:tc>
        <w:tc>
          <w:tcPr>
            <w:tcW w:w="2449" w:type="pct"/>
          </w:tcPr>
          <w:p w14:paraId="7CAB1E32">
            <w:pPr>
              <w:rPr>
                <w:szCs w:val="21"/>
              </w:rPr>
            </w:pPr>
            <w:r>
              <w:rPr>
                <w:rFonts w:hAnsi="宋体"/>
                <w:szCs w:val="21"/>
              </w:rPr>
              <w:t>参与制定标准编写框架</w:t>
            </w:r>
            <w:r>
              <w:rPr>
                <w:rFonts w:hint="eastAsia" w:hAnsi="宋体"/>
                <w:szCs w:val="21"/>
              </w:rPr>
              <w:t>，参与</w:t>
            </w:r>
            <w:r>
              <w:rPr>
                <w:rFonts w:hAnsi="宋体"/>
                <w:szCs w:val="21"/>
              </w:rPr>
              <w:t>编写</w:t>
            </w:r>
            <w:r>
              <w:rPr>
                <w:szCs w:val="21"/>
              </w:rPr>
              <w:t>“</w:t>
            </w:r>
            <w:r>
              <w:rPr>
                <w:rFonts w:hint="eastAsia"/>
                <w:szCs w:val="21"/>
              </w:rPr>
              <w:t>6试验方法</w:t>
            </w:r>
            <w:r>
              <w:rPr>
                <w:szCs w:val="21"/>
              </w:rPr>
              <w:t>”</w:t>
            </w:r>
            <w:r>
              <w:rPr>
                <w:rFonts w:hAnsi="宋体"/>
                <w:szCs w:val="21"/>
              </w:rPr>
              <w:t>，同时参与审核</w:t>
            </w:r>
            <w:r>
              <w:rPr>
                <w:rFonts w:hint="eastAsia" w:hAnsi="宋体"/>
                <w:szCs w:val="21"/>
              </w:rPr>
              <w:t>送审稿及其</w:t>
            </w:r>
            <w:r>
              <w:rPr>
                <w:rFonts w:hAnsi="宋体"/>
                <w:szCs w:val="21"/>
              </w:rPr>
              <w:t>编制说明</w:t>
            </w:r>
            <w:r>
              <w:rPr>
                <w:rFonts w:hint="eastAsia" w:hAnsi="宋体"/>
                <w:szCs w:val="21"/>
              </w:rPr>
              <w:t>。</w:t>
            </w:r>
          </w:p>
        </w:tc>
      </w:tr>
      <w:tr w14:paraId="2FB1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4" w:type="pct"/>
            <w:vAlign w:val="center"/>
          </w:tcPr>
          <w:p w14:paraId="16A7318D">
            <w:pPr>
              <w:spacing w:line="360" w:lineRule="auto"/>
              <w:jc w:val="center"/>
              <w:rPr>
                <w:color w:val="000000"/>
                <w:szCs w:val="21"/>
              </w:rPr>
            </w:pPr>
            <w:r>
              <w:rPr>
                <w:rFonts w:hint="eastAsia"/>
                <w:color w:val="000000"/>
                <w:szCs w:val="21"/>
              </w:rPr>
              <w:t>9</w:t>
            </w:r>
          </w:p>
        </w:tc>
        <w:tc>
          <w:tcPr>
            <w:tcW w:w="531" w:type="pct"/>
            <w:vAlign w:val="center"/>
          </w:tcPr>
          <w:p w14:paraId="2724B7CE">
            <w:pPr>
              <w:spacing w:line="360" w:lineRule="auto"/>
              <w:jc w:val="center"/>
              <w:rPr>
                <w:color w:val="000000"/>
                <w:szCs w:val="21"/>
              </w:rPr>
            </w:pPr>
            <w:r>
              <w:rPr>
                <w:rFonts w:hint="eastAsia"/>
                <w:color w:val="000000"/>
                <w:szCs w:val="21"/>
              </w:rPr>
              <w:t>路强</w:t>
            </w:r>
          </w:p>
        </w:tc>
        <w:tc>
          <w:tcPr>
            <w:tcW w:w="1576" w:type="pct"/>
            <w:vAlign w:val="center"/>
          </w:tcPr>
          <w:p w14:paraId="46AC1B8C">
            <w:pPr>
              <w:jc w:val="center"/>
              <w:rPr>
                <w:color w:val="000000"/>
                <w:kern w:val="0"/>
                <w:szCs w:val="21"/>
              </w:rPr>
            </w:pPr>
            <w:r>
              <w:rPr>
                <w:rFonts w:hint="eastAsia"/>
                <w:color w:val="000000"/>
                <w:kern w:val="0"/>
                <w:szCs w:val="21"/>
              </w:rPr>
              <w:t>南京港机重工制造有限公司</w:t>
            </w:r>
          </w:p>
        </w:tc>
        <w:tc>
          <w:tcPr>
            <w:tcW w:w="2449" w:type="pct"/>
            <w:vAlign w:val="center"/>
          </w:tcPr>
          <w:p w14:paraId="53A9AF29">
            <w:pPr>
              <w:rPr>
                <w:szCs w:val="21"/>
              </w:rPr>
            </w:pPr>
            <w:r>
              <w:rPr>
                <w:rFonts w:hAnsi="宋体"/>
                <w:szCs w:val="21"/>
              </w:rPr>
              <w:t>全面参与标准内容的编写，重点整理</w:t>
            </w:r>
            <w:r>
              <w:rPr>
                <w:szCs w:val="21"/>
              </w:rPr>
              <w:t>“2</w:t>
            </w:r>
            <w:r>
              <w:rPr>
                <w:rFonts w:hAnsi="宋体"/>
                <w:szCs w:val="21"/>
              </w:rPr>
              <w:t>规范性引用文件</w:t>
            </w:r>
            <w:r>
              <w:rPr>
                <w:szCs w:val="21"/>
              </w:rPr>
              <w:t>”</w:t>
            </w:r>
            <w:r>
              <w:rPr>
                <w:rFonts w:hAnsi="宋体"/>
                <w:szCs w:val="21"/>
              </w:rPr>
              <w:t>，参与编写</w:t>
            </w:r>
            <w:r>
              <w:rPr>
                <w:szCs w:val="21"/>
              </w:rPr>
              <w:t>“</w:t>
            </w:r>
            <w:r>
              <w:rPr>
                <w:rFonts w:hint="eastAsia"/>
                <w:szCs w:val="21"/>
              </w:rPr>
              <w:t>4组成与原理</w:t>
            </w:r>
            <w:r>
              <w:rPr>
                <w:szCs w:val="21"/>
              </w:rPr>
              <w:t>”</w:t>
            </w:r>
            <w:r>
              <w:rPr>
                <w:rFonts w:hint="eastAsia"/>
                <w:szCs w:val="21"/>
              </w:rPr>
              <w:t>和</w:t>
            </w:r>
            <w:r>
              <w:rPr>
                <w:szCs w:val="21"/>
              </w:rPr>
              <w:t>“</w:t>
            </w:r>
            <w:r>
              <w:rPr>
                <w:rFonts w:hint="eastAsia"/>
                <w:szCs w:val="21"/>
              </w:rPr>
              <w:t>7检验规则</w:t>
            </w:r>
            <w:r>
              <w:rPr>
                <w:szCs w:val="21"/>
              </w:rPr>
              <w:t>”</w:t>
            </w:r>
            <w:r>
              <w:rPr>
                <w:rFonts w:hAnsi="宋体"/>
                <w:szCs w:val="21"/>
              </w:rPr>
              <w:t>标准部分，</w:t>
            </w:r>
            <w:r>
              <w:rPr>
                <w:rFonts w:hint="eastAsia" w:hAnsi="宋体"/>
                <w:szCs w:val="21"/>
              </w:rPr>
              <w:t>参与</w:t>
            </w:r>
            <w:r>
              <w:rPr>
                <w:rFonts w:hAnsi="宋体"/>
                <w:szCs w:val="21"/>
              </w:rPr>
              <w:t>标准</w:t>
            </w:r>
            <w:r>
              <w:rPr>
                <w:rFonts w:hint="eastAsia" w:hAnsi="宋体"/>
                <w:szCs w:val="21"/>
              </w:rPr>
              <w:t>送审稿</w:t>
            </w:r>
            <w:r>
              <w:rPr>
                <w:rFonts w:hAnsi="宋体"/>
                <w:szCs w:val="21"/>
              </w:rPr>
              <w:t>的内部审核工作。</w:t>
            </w:r>
          </w:p>
        </w:tc>
      </w:tr>
    </w:tbl>
    <w:p w14:paraId="4D8384B0">
      <w:pPr>
        <w:spacing w:line="360" w:lineRule="auto"/>
        <w:ind w:firstLine="480" w:firstLineChars="200"/>
        <w:jc w:val="center"/>
        <w:rPr>
          <w:rFonts w:hint="eastAsia" w:ascii="黑体" w:hAnsi="黑体" w:eastAsia="黑体" w:cs="黑体"/>
          <w:bCs/>
          <w:color w:val="000000"/>
          <w:sz w:val="24"/>
        </w:rPr>
      </w:pPr>
      <w:r>
        <w:rPr>
          <w:rFonts w:hint="eastAsia" w:ascii="黑体" w:hAnsi="黑体" w:eastAsia="黑体" w:cs="黑体"/>
          <w:bCs/>
          <w:color w:val="000000"/>
          <w:sz w:val="24"/>
        </w:rPr>
        <w:t>表1  标准主要起草人及所做工作（续）</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904"/>
        <w:gridCol w:w="2686"/>
        <w:gridCol w:w="4175"/>
        <w:tblGridChange w:id="0">
          <w:tblGrid>
            <w:gridCol w:w="757"/>
            <w:gridCol w:w="40"/>
            <w:gridCol w:w="864"/>
            <w:gridCol w:w="1"/>
            <w:gridCol w:w="2685"/>
            <w:gridCol w:w="4175"/>
          </w:tblGrid>
        </w:tblGridChange>
      </w:tblGrid>
      <w:tr w14:paraId="713D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44" w:type="pct"/>
            <w:vAlign w:val="center"/>
          </w:tcPr>
          <w:p w14:paraId="4986351F">
            <w:pPr>
              <w:spacing w:line="360" w:lineRule="auto"/>
              <w:jc w:val="center"/>
              <w:rPr>
                <w:color w:val="000000"/>
                <w:szCs w:val="21"/>
              </w:rPr>
            </w:pPr>
            <w:r>
              <w:rPr>
                <w:color w:val="000000"/>
                <w:szCs w:val="21"/>
              </w:rPr>
              <w:t>序号</w:t>
            </w:r>
          </w:p>
        </w:tc>
        <w:tc>
          <w:tcPr>
            <w:tcW w:w="530" w:type="pct"/>
            <w:vAlign w:val="center"/>
          </w:tcPr>
          <w:p w14:paraId="3CB0B04B">
            <w:pPr>
              <w:spacing w:line="360" w:lineRule="auto"/>
              <w:jc w:val="center"/>
              <w:rPr>
                <w:color w:val="000000"/>
                <w:szCs w:val="21"/>
              </w:rPr>
            </w:pPr>
            <w:r>
              <w:rPr>
                <w:color w:val="000000"/>
                <w:szCs w:val="21"/>
              </w:rPr>
              <w:t>姓名</w:t>
            </w:r>
          </w:p>
        </w:tc>
        <w:tc>
          <w:tcPr>
            <w:tcW w:w="1575" w:type="pct"/>
            <w:vAlign w:val="center"/>
          </w:tcPr>
          <w:p w14:paraId="6167F267">
            <w:pPr>
              <w:spacing w:line="360" w:lineRule="auto"/>
              <w:jc w:val="center"/>
              <w:rPr>
                <w:color w:val="000000"/>
                <w:szCs w:val="21"/>
              </w:rPr>
            </w:pPr>
            <w:r>
              <w:rPr>
                <w:color w:val="000000"/>
                <w:szCs w:val="21"/>
              </w:rPr>
              <w:t>单位</w:t>
            </w:r>
          </w:p>
        </w:tc>
        <w:tc>
          <w:tcPr>
            <w:tcW w:w="2448" w:type="pct"/>
            <w:vAlign w:val="center"/>
          </w:tcPr>
          <w:p w14:paraId="6BCB4C5B">
            <w:pPr>
              <w:spacing w:line="360" w:lineRule="auto"/>
              <w:jc w:val="center"/>
              <w:rPr>
                <w:color w:val="000000"/>
                <w:szCs w:val="21"/>
              </w:rPr>
            </w:pPr>
            <w:r>
              <w:rPr>
                <w:color w:val="000000"/>
                <w:szCs w:val="21"/>
              </w:rPr>
              <w:t>分工</w:t>
            </w:r>
          </w:p>
        </w:tc>
      </w:tr>
      <w:tr w14:paraId="1FAF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44" w:type="pct"/>
            <w:vAlign w:val="center"/>
          </w:tcPr>
          <w:p w14:paraId="539A1724">
            <w:pPr>
              <w:spacing w:line="360" w:lineRule="auto"/>
              <w:jc w:val="center"/>
              <w:rPr>
                <w:color w:val="000000"/>
                <w:szCs w:val="21"/>
              </w:rPr>
            </w:pPr>
            <w:r>
              <w:rPr>
                <w:rFonts w:hint="eastAsia"/>
                <w:color w:val="000000"/>
                <w:szCs w:val="21"/>
              </w:rPr>
              <w:t>10</w:t>
            </w:r>
          </w:p>
        </w:tc>
        <w:tc>
          <w:tcPr>
            <w:tcW w:w="530" w:type="pct"/>
            <w:vAlign w:val="center"/>
          </w:tcPr>
          <w:p w14:paraId="59769FC3">
            <w:pPr>
              <w:spacing w:line="360" w:lineRule="auto"/>
              <w:jc w:val="center"/>
              <w:rPr>
                <w:color w:val="000000"/>
                <w:szCs w:val="21"/>
              </w:rPr>
            </w:pPr>
            <w:r>
              <w:rPr>
                <w:rFonts w:hint="eastAsia"/>
                <w:color w:val="000000"/>
                <w:szCs w:val="21"/>
              </w:rPr>
              <w:t>夏志新</w:t>
            </w:r>
          </w:p>
        </w:tc>
        <w:tc>
          <w:tcPr>
            <w:tcW w:w="1575" w:type="pct"/>
            <w:vAlign w:val="center"/>
          </w:tcPr>
          <w:p w14:paraId="36DBD3F5">
            <w:pPr>
              <w:jc w:val="center"/>
              <w:rPr>
                <w:color w:val="000000"/>
                <w:kern w:val="0"/>
                <w:szCs w:val="21"/>
              </w:rPr>
            </w:pPr>
            <w:r>
              <w:rPr>
                <w:rFonts w:hint="eastAsia"/>
                <w:color w:val="000000"/>
                <w:kern w:val="0"/>
                <w:szCs w:val="21"/>
              </w:rPr>
              <w:t>河北港口集团数联科技（雄安）有限公司</w:t>
            </w:r>
          </w:p>
        </w:tc>
        <w:tc>
          <w:tcPr>
            <w:tcW w:w="2448" w:type="pct"/>
          </w:tcPr>
          <w:p w14:paraId="2A5F28DC">
            <w:r>
              <w:rPr>
                <w:rFonts w:hAnsi="宋体"/>
                <w:szCs w:val="21"/>
              </w:rPr>
              <w:t>参与相关标准和技术文件规范的收集，参与编写</w:t>
            </w:r>
            <w:r>
              <w:rPr>
                <w:szCs w:val="21"/>
              </w:rPr>
              <w:t>“</w:t>
            </w:r>
            <w:r>
              <w:rPr>
                <w:rFonts w:hint="eastAsia"/>
                <w:szCs w:val="21"/>
              </w:rPr>
              <w:t>7检验规则</w:t>
            </w:r>
            <w:r>
              <w:rPr>
                <w:szCs w:val="21"/>
              </w:rPr>
              <w:t>”</w:t>
            </w:r>
            <w:r>
              <w:rPr>
                <w:rFonts w:hAnsi="宋体"/>
                <w:szCs w:val="21"/>
              </w:rPr>
              <w:t>标准部分，</w:t>
            </w:r>
            <w:r>
              <w:rPr>
                <w:szCs w:val="21"/>
              </w:rPr>
              <w:t>参与编写</w:t>
            </w:r>
            <w:r>
              <w:rPr>
                <w:rFonts w:hint="eastAsia" w:hAnsi="宋体"/>
                <w:szCs w:val="21"/>
              </w:rPr>
              <w:t>报批稿</w:t>
            </w:r>
            <w:r>
              <w:rPr>
                <w:szCs w:val="21"/>
              </w:rPr>
              <w:t>的编制说明</w:t>
            </w:r>
            <w:r>
              <w:rPr>
                <w:rFonts w:hAnsi="宋体"/>
                <w:szCs w:val="21"/>
              </w:rPr>
              <w:t>。</w:t>
            </w:r>
          </w:p>
        </w:tc>
      </w:tr>
      <w:tr w14:paraId="2780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44" w:type="pct"/>
            <w:vAlign w:val="center"/>
          </w:tcPr>
          <w:p w14:paraId="21F72356">
            <w:pPr>
              <w:spacing w:line="360" w:lineRule="auto"/>
              <w:jc w:val="center"/>
              <w:rPr>
                <w:color w:val="000000"/>
                <w:szCs w:val="21"/>
              </w:rPr>
            </w:pPr>
            <w:r>
              <w:rPr>
                <w:color w:val="000000"/>
                <w:szCs w:val="21"/>
              </w:rPr>
              <w:t>11</w:t>
            </w:r>
          </w:p>
        </w:tc>
        <w:tc>
          <w:tcPr>
            <w:tcW w:w="530" w:type="pct"/>
            <w:vAlign w:val="center"/>
          </w:tcPr>
          <w:p w14:paraId="21136A45">
            <w:pPr>
              <w:spacing w:line="360" w:lineRule="auto"/>
              <w:jc w:val="center"/>
              <w:rPr>
                <w:color w:val="000000"/>
                <w:szCs w:val="21"/>
              </w:rPr>
            </w:pPr>
            <w:r>
              <w:rPr>
                <w:rFonts w:hint="eastAsia"/>
                <w:color w:val="000000"/>
                <w:szCs w:val="21"/>
              </w:rPr>
              <w:t>王涛</w:t>
            </w:r>
          </w:p>
        </w:tc>
        <w:tc>
          <w:tcPr>
            <w:tcW w:w="1575" w:type="pct"/>
            <w:vAlign w:val="center"/>
          </w:tcPr>
          <w:p w14:paraId="00E08C3F">
            <w:pPr>
              <w:jc w:val="center"/>
              <w:rPr>
                <w:color w:val="000000"/>
                <w:kern w:val="0"/>
                <w:szCs w:val="21"/>
              </w:rPr>
            </w:pPr>
            <w:r>
              <w:rPr>
                <w:rFonts w:hint="eastAsia"/>
                <w:color w:val="000000"/>
                <w:kern w:val="0"/>
                <w:szCs w:val="21"/>
              </w:rPr>
              <w:t>河北港口集团数联科技（雄安）有限公司</w:t>
            </w:r>
          </w:p>
        </w:tc>
        <w:tc>
          <w:tcPr>
            <w:tcW w:w="2448" w:type="pct"/>
          </w:tcPr>
          <w:p w14:paraId="417102AF">
            <w:pPr>
              <w:rPr>
                <w:szCs w:val="21"/>
              </w:rPr>
            </w:pPr>
            <w:r>
              <w:rPr>
                <w:rFonts w:hAnsi="宋体"/>
                <w:szCs w:val="21"/>
              </w:rPr>
              <w:t>参与调研和资料收集工作，参与编写</w:t>
            </w:r>
            <w:r>
              <w:rPr>
                <w:szCs w:val="21"/>
              </w:rPr>
              <w:t>“</w:t>
            </w:r>
            <w:r>
              <w:rPr>
                <w:rFonts w:hint="eastAsia"/>
                <w:szCs w:val="21"/>
              </w:rPr>
              <w:t>7检验规则</w:t>
            </w:r>
            <w:r>
              <w:rPr>
                <w:szCs w:val="21"/>
              </w:rPr>
              <w:t>”</w:t>
            </w:r>
            <w:r>
              <w:rPr>
                <w:rFonts w:hAnsi="宋体"/>
                <w:szCs w:val="21"/>
              </w:rPr>
              <w:t>标准部分，参与标准</w:t>
            </w:r>
            <w:r>
              <w:rPr>
                <w:rFonts w:hint="eastAsia" w:hAnsi="宋体"/>
                <w:szCs w:val="21"/>
              </w:rPr>
              <w:t>报批稿</w:t>
            </w:r>
            <w:r>
              <w:rPr>
                <w:rFonts w:hAnsi="宋体"/>
                <w:szCs w:val="21"/>
              </w:rPr>
              <w:t>全文文本整理。</w:t>
            </w:r>
          </w:p>
        </w:tc>
      </w:tr>
      <w:tr w14:paraId="0A1F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44" w:type="pct"/>
            <w:vAlign w:val="center"/>
          </w:tcPr>
          <w:p w14:paraId="15BC5CF9">
            <w:pPr>
              <w:spacing w:line="360" w:lineRule="auto"/>
              <w:jc w:val="center"/>
              <w:rPr>
                <w:color w:val="000000"/>
                <w:szCs w:val="21"/>
              </w:rPr>
            </w:pPr>
            <w:r>
              <w:rPr>
                <w:color w:val="000000"/>
                <w:szCs w:val="21"/>
              </w:rPr>
              <w:t>12</w:t>
            </w:r>
          </w:p>
        </w:tc>
        <w:tc>
          <w:tcPr>
            <w:tcW w:w="530" w:type="pct"/>
            <w:vAlign w:val="center"/>
          </w:tcPr>
          <w:p w14:paraId="764767EA">
            <w:pPr>
              <w:spacing w:line="360" w:lineRule="auto"/>
              <w:jc w:val="center"/>
              <w:rPr>
                <w:color w:val="000000"/>
                <w:szCs w:val="21"/>
              </w:rPr>
            </w:pPr>
            <w:r>
              <w:rPr>
                <w:rFonts w:hint="eastAsia"/>
                <w:color w:val="000000"/>
                <w:szCs w:val="21"/>
              </w:rPr>
              <w:t>葛俊礼</w:t>
            </w:r>
          </w:p>
        </w:tc>
        <w:tc>
          <w:tcPr>
            <w:tcW w:w="1575" w:type="pct"/>
            <w:vAlign w:val="center"/>
          </w:tcPr>
          <w:p w14:paraId="2C6A6356">
            <w:pPr>
              <w:jc w:val="center"/>
              <w:rPr>
                <w:color w:val="000000"/>
                <w:kern w:val="0"/>
                <w:szCs w:val="21"/>
              </w:rPr>
            </w:pPr>
            <w:r>
              <w:rPr>
                <w:rFonts w:hint="eastAsia"/>
                <w:color w:val="000000"/>
                <w:kern w:val="0"/>
                <w:szCs w:val="21"/>
              </w:rPr>
              <w:t>河北港口集团数联科技（雄安）有限公司</w:t>
            </w:r>
          </w:p>
        </w:tc>
        <w:tc>
          <w:tcPr>
            <w:tcW w:w="2448" w:type="pct"/>
            <w:vAlign w:val="center"/>
          </w:tcPr>
          <w:p w14:paraId="0871A04E">
            <w:pPr>
              <w:rPr>
                <w:szCs w:val="21"/>
              </w:rPr>
            </w:pPr>
            <w:r>
              <w:rPr>
                <w:rFonts w:hAnsi="宋体"/>
                <w:szCs w:val="21"/>
              </w:rPr>
              <w:t>参与调研和资料收集工作，参与编写</w:t>
            </w:r>
            <w:r>
              <w:rPr>
                <w:szCs w:val="21"/>
              </w:rPr>
              <w:t>“1</w:t>
            </w:r>
            <w:r>
              <w:rPr>
                <w:rFonts w:hAnsi="宋体"/>
                <w:szCs w:val="21"/>
              </w:rPr>
              <w:t>范围</w:t>
            </w:r>
            <w:r>
              <w:rPr>
                <w:szCs w:val="21"/>
              </w:rPr>
              <w:t>”</w:t>
            </w:r>
            <w:r>
              <w:rPr>
                <w:rFonts w:hAnsi="宋体"/>
                <w:szCs w:val="21"/>
              </w:rPr>
              <w:t>、</w:t>
            </w:r>
            <w:r>
              <w:rPr>
                <w:szCs w:val="21"/>
              </w:rPr>
              <w:t>“2</w:t>
            </w:r>
            <w:r>
              <w:rPr>
                <w:rFonts w:hAnsi="宋体"/>
                <w:szCs w:val="21"/>
              </w:rPr>
              <w:t>规范性引用文件</w:t>
            </w:r>
            <w:r>
              <w:rPr>
                <w:szCs w:val="21"/>
              </w:rPr>
              <w:t>”</w:t>
            </w:r>
            <w:r>
              <w:rPr>
                <w:rFonts w:hAnsi="宋体"/>
                <w:szCs w:val="21"/>
              </w:rPr>
              <w:t>标准部分，同时参与标准</w:t>
            </w:r>
            <w:r>
              <w:rPr>
                <w:rFonts w:hint="eastAsia" w:hAnsi="宋体"/>
                <w:szCs w:val="21"/>
              </w:rPr>
              <w:t>报批稿</w:t>
            </w:r>
            <w:r>
              <w:rPr>
                <w:rFonts w:hAnsi="宋体"/>
                <w:szCs w:val="21"/>
              </w:rPr>
              <w:t>校正工作。</w:t>
            </w:r>
          </w:p>
        </w:tc>
      </w:tr>
      <w:tr w14:paraId="1EFE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44" w:type="pct"/>
            <w:vAlign w:val="center"/>
          </w:tcPr>
          <w:p w14:paraId="6A3C873B">
            <w:pPr>
              <w:spacing w:line="360" w:lineRule="auto"/>
              <w:jc w:val="center"/>
              <w:rPr>
                <w:rFonts w:hint="default" w:eastAsia="宋体"/>
                <w:color w:val="000000"/>
                <w:szCs w:val="21"/>
                <w:lang w:val="en-US" w:eastAsia="zh-CN"/>
              </w:rPr>
            </w:pPr>
            <w:r>
              <w:rPr>
                <w:rFonts w:hint="eastAsia"/>
                <w:color w:val="000000"/>
                <w:szCs w:val="21"/>
                <w:lang w:val="en-US" w:eastAsia="zh-CN"/>
              </w:rPr>
              <w:t>13</w:t>
            </w:r>
          </w:p>
        </w:tc>
        <w:tc>
          <w:tcPr>
            <w:tcW w:w="530" w:type="pct"/>
            <w:vAlign w:val="center"/>
          </w:tcPr>
          <w:p w14:paraId="442F81A3">
            <w:pPr>
              <w:spacing w:line="360" w:lineRule="auto"/>
              <w:jc w:val="center"/>
              <w:rPr>
                <w:rFonts w:hint="default" w:eastAsia="宋体"/>
                <w:color w:val="000000"/>
                <w:szCs w:val="21"/>
                <w:lang w:val="en-US" w:eastAsia="zh-CN"/>
              </w:rPr>
            </w:pPr>
            <w:r>
              <w:rPr>
                <w:rFonts w:hint="eastAsia"/>
                <w:color w:val="000000"/>
                <w:szCs w:val="21"/>
                <w:lang w:val="en-US" w:eastAsia="zh-CN"/>
              </w:rPr>
              <w:t>梁凯</w:t>
            </w:r>
          </w:p>
        </w:tc>
        <w:tc>
          <w:tcPr>
            <w:tcW w:w="1575" w:type="pct"/>
            <w:vAlign w:val="center"/>
          </w:tcPr>
          <w:p w14:paraId="273FF3C8">
            <w:pPr>
              <w:jc w:val="center"/>
              <w:rPr>
                <w:rFonts w:hint="eastAsia"/>
                <w:color w:val="000000"/>
                <w:kern w:val="0"/>
                <w:szCs w:val="21"/>
              </w:rPr>
            </w:pPr>
            <w:r>
              <w:rPr>
                <w:rFonts w:hint="eastAsia"/>
                <w:color w:val="000000"/>
                <w:kern w:val="0"/>
                <w:szCs w:val="21"/>
              </w:rPr>
              <w:t>河北港口集团数联科技（雄安）有限公司</w:t>
            </w:r>
          </w:p>
        </w:tc>
        <w:tc>
          <w:tcPr>
            <w:tcW w:w="2448" w:type="pct"/>
            <w:vAlign w:val="center"/>
          </w:tcPr>
          <w:p w14:paraId="7B5E3F58">
            <w:pPr>
              <w:rPr>
                <w:szCs w:val="21"/>
              </w:rPr>
            </w:pPr>
            <w:r>
              <w:rPr>
                <w:rFonts w:hAnsi="宋体"/>
                <w:szCs w:val="21"/>
              </w:rPr>
              <w:t>参与调研和资料收集工作，参与编写</w:t>
            </w:r>
            <w:r>
              <w:rPr>
                <w:szCs w:val="21"/>
              </w:rPr>
              <w:t>“</w:t>
            </w:r>
            <w:r>
              <w:rPr>
                <w:rFonts w:hint="eastAsia"/>
                <w:szCs w:val="21"/>
                <w:lang w:val="en-US" w:eastAsia="zh-CN"/>
              </w:rPr>
              <w:t>6试验方法</w:t>
            </w:r>
            <w:r>
              <w:rPr>
                <w:szCs w:val="21"/>
              </w:rPr>
              <w:t>”</w:t>
            </w:r>
            <w:r>
              <w:rPr>
                <w:rFonts w:hAnsi="宋体"/>
                <w:szCs w:val="21"/>
              </w:rPr>
              <w:t>标准部分，同时参与标准</w:t>
            </w:r>
            <w:r>
              <w:rPr>
                <w:rFonts w:hint="eastAsia" w:hAnsi="宋体"/>
                <w:szCs w:val="21"/>
              </w:rPr>
              <w:t>报批稿</w:t>
            </w:r>
            <w:r>
              <w:rPr>
                <w:rFonts w:hAnsi="宋体"/>
                <w:szCs w:val="21"/>
              </w:rPr>
              <w:t>校正工作。</w:t>
            </w:r>
          </w:p>
        </w:tc>
      </w:tr>
      <w:tr w14:paraId="3EC1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44" w:type="pct"/>
            <w:vAlign w:val="center"/>
          </w:tcPr>
          <w:p w14:paraId="751C3F39">
            <w:pPr>
              <w:spacing w:line="360" w:lineRule="auto"/>
              <w:jc w:val="center"/>
              <w:rPr>
                <w:rFonts w:hint="eastAsia" w:eastAsia="宋体"/>
                <w:color w:val="000000"/>
                <w:szCs w:val="21"/>
                <w:lang w:eastAsia="zh-CN"/>
              </w:rPr>
            </w:pPr>
            <w:r>
              <w:rPr>
                <w:color w:val="000000"/>
                <w:szCs w:val="21"/>
              </w:rPr>
              <w:t>1</w:t>
            </w:r>
            <w:r>
              <w:rPr>
                <w:rFonts w:hint="eastAsia"/>
                <w:color w:val="000000"/>
                <w:szCs w:val="21"/>
                <w:lang w:val="en-US" w:eastAsia="zh-CN"/>
              </w:rPr>
              <w:t>4</w:t>
            </w:r>
          </w:p>
        </w:tc>
        <w:tc>
          <w:tcPr>
            <w:tcW w:w="530" w:type="pct"/>
            <w:vAlign w:val="center"/>
          </w:tcPr>
          <w:p w14:paraId="57B2727B">
            <w:pPr>
              <w:spacing w:line="360" w:lineRule="auto"/>
              <w:jc w:val="center"/>
              <w:rPr>
                <w:color w:val="000000"/>
                <w:szCs w:val="21"/>
              </w:rPr>
            </w:pPr>
            <w:r>
              <w:rPr>
                <w:rFonts w:hint="eastAsia"/>
                <w:color w:val="000000"/>
                <w:szCs w:val="21"/>
              </w:rPr>
              <w:t>徐鹏</w:t>
            </w:r>
          </w:p>
        </w:tc>
        <w:tc>
          <w:tcPr>
            <w:tcW w:w="1575" w:type="pct"/>
            <w:vAlign w:val="center"/>
          </w:tcPr>
          <w:p w14:paraId="73DEAD6D">
            <w:pPr>
              <w:jc w:val="center"/>
              <w:rPr>
                <w:color w:val="000000"/>
                <w:kern w:val="0"/>
                <w:szCs w:val="21"/>
              </w:rPr>
            </w:pPr>
            <w:r>
              <w:rPr>
                <w:rFonts w:hint="eastAsia"/>
                <w:color w:val="000000"/>
                <w:kern w:val="0"/>
                <w:szCs w:val="21"/>
              </w:rPr>
              <w:t>秦皇岛港股份有限公司</w:t>
            </w:r>
          </w:p>
        </w:tc>
        <w:tc>
          <w:tcPr>
            <w:tcW w:w="2448" w:type="pct"/>
            <w:vAlign w:val="center"/>
          </w:tcPr>
          <w:p w14:paraId="40B01925">
            <w:pPr>
              <w:rPr>
                <w:szCs w:val="21"/>
              </w:rPr>
            </w:pPr>
            <w:r>
              <w:rPr>
                <w:szCs w:val="21"/>
              </w:rPr>
              <w:t>参与制定标准编写框架和调研工作，</w:t>
            </w:r>
            <w:r>
              <w:rPr>
                <w:rFonts w:hAnsi="宋体"/>
                <w:szCs w:val="21"/>
              </w:rPr>
              <w:t>参与编写</w:t>
            </w:r>
            <w:r>
              <w:rPr>
                <w:szCs w:val="21"/>
              </w:rPr>
              <w:t>“4</w:t>
            </w:r>
            <w:r>
              <w:rPr>
                <w:rFonts w:hint="eastAsia"/>
                <w:szCs w:val="21"/>
              </w:rPr>
              <w:t>组成与原理</w:t>
            </w:r>
            <w:r>
              <w:rPr>
                <w:szCs w:val="21"/>
              </w:rPr>
              <w:t>”、“5</w:t>
            </w:r>
            <w:r>
              <w:rPr>
                <w:rFonts w:hint="eastAsia"/>
                <w:szCs w:val="21"/>
              </w:rPr>
              <w:t>技术要求</w:t>
            </w:r>
            <w:r>
              <w:rPr>
                <w:szCs w:val="21"/>
              </w:rPr>
              <w:t>”</w:t>
            </w:r>
            <w:r>
              <w:rPr>
                <w:rFonts w:hint="eastAsia"/>
                <w:szCs w:val="21"/>
              </w:rPr>
              <w:t>标准内容</w:t>
            </w:r>
            <w:r>
              <w:rPr>
                <w:rFonts w:hAnsi="宋体"/>
                <w:szCs w:val="21"/>
              </w:rPr>
              <w:t>，参与</w:t>
            </w:r>
            <w:r>
              <w:rPr>
                <w:szCs w:val="21"/>
              </w:rPr>
              <w:t>编写</w:t>
            </w:r>
            <w:r>
              <w:rPr>
                <w:rFonts w:hint="eastAsia" w:hAnsi="宋体"/>
                <w:szCs w:val="21"/>
              </w:rPr>
              <w:t>报批稿</w:t>
            </w:r>
            <w:r>
              <w:rPr>
                <w:szCs w:val="21"/>
              </w:rPr>
              <w:t>编制说明</w:t>
            </w:r>
            <w:r>
              <w:rPr>
                <w:rFonts w:hAnsi="宋体"/>
                <w:szCs w:val="21"/>
              </w:rPr>
              <w:t>。</w:t>
            </w:r>
          </w:p>
        </w:tc>
      </w:tr>
      <w:tr w14:paraId="6DEE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44" w:type="pct"/>
            <w:vAlign w:val="center"/>
          </w:tcPr>
          <w:p w14:paraId="2131DA2C">
            <w:pPr>
              <w:spacing w:line="360" w:lineRule="auto"/>
              <w:jc w:val="center"/>
              <w:rPr>
                <w:rFonts w:hint="eastAsia" w:eastAsia="宋体"/>
                <w:color w:val="000000"/>
                <w:szCs w:val="21"/>
                <w:lang w:eastAsia="zh-CN"/>
              </w:rPr>
            </w:pPr>
            <w:r>
              <w:rPr>
                <w:color w:val="000000"/>
                <w:szCs w:val="21"/>
              </w:rPr>
              <w:t>1</w:t>
            </w:r>
            <w:r>
              <w:rPr>
                <w:rFonts w:hint="eastAsia"/>
                <w:color w:val="000000"/>
                <w:szCs w:val="21"/>
                <w:lang w:val="en-US" w:eastAsia="zh-CN"/>
              </w:rPr>
              <w:t>5</w:t>
            </w:r>
          </w:p>
        </w:tc>
        <w:tc>
          <w:tcPr>
            <w:tcW w:w="530" w:type="pct"/>
            <w:vAlign w:val="center"/>
          </w:tcPr>
          <w:p w14:paraId="108B96CA">
            <w:pPr>
              <w:spacing w:line="360" w:lineRule="auto"/>
              <w:jc w:val="center"/>
              <w:rPr>
                <w:color w:val="000000"/>
                <w:szCs w:val="21"/>
              </w:rPr>
            </w:pPr>
            <w:r>
              <w:rPr>
                <w:rFonts w:hint="eastAsia"/>
                <w:color w:val="000000"/>
                <w:szCs w:val="21"/>
              </w:rPr>
              <w:t>张加申</w:t>
            </w:r>
          </w:p>
        </w:tc>
        <w:tc>
          <w:tcPr>
            <w:tcW w:w="1575" w:type="pct"/>
            <w:vAlign w:val="center"/>
          </w:tcPr>
          <w:p w14:paraId="56247DD3">
            <w:pPr>
              <w:jc w:val="center"/>
              <w:rPr>
                <w:color w:val="000000"/>
                <w:kern w:val="0"/>
                <w:szCs w:val="21"/>
              </w:rPr>
            </w:pPr>
            <w:r>
              <w:rPr>
                <w:rFonts w:hint="eastAsia"/>
                <w:color w:val="000000"/>
                <w:kern w:val="0"/>
                <w:szCs w:val="21"/>
              </w:rPr>
              <w:t>大连华锐重工港机设计院</w:t>
            </w:r>
          </w:p>
        </w:tc>
        <w:tc>
          <w:tcPr>
            <w:tcW w:w="2448" w:type="pct"/>
            <w:vAlign w:val="center"/>
          </w:tcPr>
          <w:p w14:paraId="50FBFB91">
            <w:pPr>
              <w:rPr>
                <w:szCs w:val="21"/>
              </w:rPr>
            </w:pPr>
            <w:r>
              <w:rPr>
                <w:rFonts w:hAnsi="宋体"/>
                <w:szCs w:val="21"/>
              </w:rPr>
              <w:t>参与编写</w:t>
            </w:r>
            <w:r>
              <w:rPr>
                <w:szCs w:val="21"/>
              </w:rPr>
              <w:t>“4</w:t>
            </w:r>
            <w:r>
              <w:rPr>
                <w:rFonts w:hint="eastAsia"/>
                <w:szCs w:val="21"/>
              </w:rPr>
              <w:t>组成与原理</w:t>
            </w:r>
            <w:r>
              <w:rPr>
                <w:szCs w:val="21"/>
              </w:rPr>
              <w:t>”</w:t>
            </w:r>
            <w:r>
              <w:rPr>
                <w:rFonts w:hAnsi="宋体"/>
                <w:szCs w:val="21"/>
              </w:rPr>
              <w:t>标准部分，参与</w:t>
            </w:r>
            <w:r>
              <w:rPr>
                <w:szCs w:val="21"/>
              </w:rPr>
              <w:t>编写</w:t>
            </w:r>
            <w:r>
              <w:rPr>
                <w:rFonts w:hint="eastAsia" w:hAnsi="宋体"/>
                <w:szCs w:val="21"/>
              </w:rPr>
              <w:t>报批稿</w:t>
            </w:r>
            <w:r>
              <w:rPr>
                <w:szCs w:val="21"/>
              </w:rPr>
              <w:t>的编制说明</w:t>
            </w:r>
            <w:r>
              <w:rPr>
                <w:rFonts w:hAnsi="宋体"/>
                <w:szCs w:val="21"/>
              </w:rPr>
              <w:t>。</w:t>
            </w:r>
          </w:p>
        </w:tc>
      </w:tr>
      <w:tr w14:paraId="0BE3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44" w:type="pct"/>
            <w:vAlign w:val="center"/>
          </w:tcPr>
          <w:p w14:paraId="7BCC90C0">
            <w:pPr>
              <w:spacing w:line="360" w:lineRule="auto"/>
              <w:jc w:val="center"/>
              <w:rPr>
                <w:rFonts w:hint="eastAsia" w:eastAsia="宋体"/>
                <w:color w:val="000000"/>
                <w:szCs w:val="21"/>
                <w:lang w:eastAsia="zh-CN"/>
              </w:rPr>
            </w:pPr>
            <w:r>
              <w:rPr>
                <w:rFonts w:hint="eastAsia"/>
                <w:color w:val="000000"/>
                <w:szCs w:val="21"/>
              </w:rPr>
              <w:t>1</w:t>
            </w:r>
            <w:r>
              <w:rPr>
                <w:rFonts w:hint="eastAsia"/>
                <w:color w:val="000000"/>
                <w:szCs w:val="21"/>
                <w:lang w:val="en-US" w:eastAsia="zh-CN"/>
              </w:rPr>
              <w:t>6</w:t>
            </w:r>
          </w:p>
        </w:tc>
        <w:tc>
          <w:tcPr>
            <w:tcW w:w="530" w:type="pct"/>
            <w:vAlign w:val="center"/>
          </w:tcPr>
          <w:p w14:paraId="71DA19B2">
            <w:pPr>
              <w:spacing w:line="360" w:lineRule="auto"/>
              <w:jc w:val="center"/>
              <w:rPr>
                <w:color w:val="000000"/>
                <w:szCs w:val="21"/>
              </w:rPr>
            </w:pPr>
            <w:r>
              <w:rPr>
                <w:rFonts w:hint="eastAsia"/>
                <w:color w:val="000000"/>
                <w:szCs w:val="21"/>
              </w:rPr>
              <w:t>徐强</w:t>
            </w:r>
          </w:p>
        </w:tc>
        <w:tc>
          <w:tcPr>
            <w:tcW w:w="1575" w:type="pct"/>
            <w:vAlign w:val="center"/>
          </w:tcPr>
          <w:p w14:paraId="5718BCEC">
            <w:pPr>
              <w:jc w:val="center"/>
              <w:rPr>
                <w:color w:val="000000"/>
                <w:kern w:val="0"/>
                <w:szCs w:val="21"/>
              </w:rPr>
            </w:pPr>
            <w:r>
              <w:rPr>
                <w:rFonts w:hint="eastAsia"/>
                <w:color w:val="000000"/>
                <w:kern w:val="0"/>
                <w:szCs w:val="21"/>
              </w:rPr>
              <w:t>烟台国际集装箱码头有限公司</w:t>
            </w:r>
          </w:p>
        </w:tc>
        <w:tc>
          <w:tcPr>
            <w:tcW w:w="2448" w:type="pct"/>
            <w:vAlign w:val="center"/>
          </w:tcPr>
          <w:p w14:paraId="6B147BEE">
            <w:pPr>
              <w:rPr>
                <w:szCs w:val="21"/>
              </w:rPr>
            </w:pPr>
            <w:r>
              <w:rPr>
                <w:szCs w:val="21"/>
              </w:rPr>
              <w:t>参与制定标准编写框架和调研工作，参与编写“</w:t>
            </w:r>
            <w:r>
              <w:rPr>
                <w:rFonts w:hint="eastAsia"/>
                <w:szCs w:val="21"/>
              </w:rPr>
              <w:t>7检验规则</w:t>
            </w:r>
            <w:r>
              <w:rPr>
                <w:szCs w:val="21"/>
              </w:rPr>
              <w:t>”标准部分，同时参与编写</w:t>
            </w:r>
            <w:r>
              <w:rPr>
                <w:rFonts w:hint="eastAsia" w:hAnsi="宋体"/>
                <w:szCs w:val="21"/>
              </w:rPr>
              <w:t>报批稿</w:t>
            </w:r>
            <w:r>
              <w:rPr>
                <w:szCs w:val="21"/>
              </w:rPr>
              <w:t>编制说明。</w:t>
            </w:r>
          </w:p>
        </w:tc>
      </w:tr>
      <w:tr w14:paraId="40D8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44" w:type="pct"/>
            <w:vAlign w:val="center"/>
          </w:tcPr>
          <w:p w14:paraId="27B23172">
            <w:pPr>
              <w:spacing w:line="360" w:lineRule="auto"/>
              <w:jc w:val="center"/>
              <w:rPr>
                <w:rFonts w:hint="eastAsia" w:eastAsia="宋体"/>
                <w:color w:val="000000"/>
                <w:szCs w:val="21"/>
                <w:lang w:eastAsia="zh-CN"/>
              </w:rPr>
            </w:pPr>
            <w:r>
              <w:rPr>
                <w:color w:val="000000"/>
                <w:szCs w:val="21"/>
              </w:rPr>
              <w:t>1</w:t>
            </w:r>
            <w:r>
              <w:rPr>
                <w:rFonts w:hint="eastAsia"/>
                <w:color w:val="000000"/>
                <w:szCs w:val="21"/>
                <w:lang w:val="en-US" w:eastAsia="zh-CN"/>
              </w:rPr>
              <w:t>7</w:t>
            </w:r>
          </w:p>
        </w:tc>
        <w:tc>
          <w:tcPr>
            <w:tcW w:w="530" w:type="pct"/>
            <w:vAlign w:val="center"/>
          </w:tcPr>
          <w:p w14:paraId="7A1FB0C9">
            <w:pPr>
              <w:spacing w:line="360" w:lineRule="auto"/>
              <w:jc w:val="center"/>
              <w:rPr>
                <w:color w:val="000000"/>
                <w:szCs w:val="21"/>
              </w:rPr>
            </w:pPr>
            <w:r>
              <w:rPr>
                <w:rFonts w:hint="eastAsia"/>
                <w:color w:val="000000"/>
                <w:szCs w:val="21"/>
              </w:rPr>
              <w:t>马冬至</w:t>
            </w:r>
          </w:p>
        </w:tc>
        <w:tc>
          <w:tcPr>
            <w:tcW w:w="1575" w:type="pct"/>
            <w:vAlign w:val="center"/>
          </w:tcPr>
          <w:p w14:paraId="2CCE0F13">
            <w:pPr>
              <w:jc w:val="center"/>
              <w:rPr>
                <w:color w:val="000000"/>
                <w:kern w:val="0"/>
                <w:szCs w:val="21"/>
              </w:rPr>
            </w:pPr>
            <w:r>
              <w:rPr>
                <w:rFonts w:hint="eastAsia"/>
                <w:color w:val="000000"/>
                <w:kern w:val="0"/>
                <w:szCs w:val="21"/>
              </w:rPr>
              <w:t>烟台国际集装箱码头有限公司</w:t>
            </w:r>
          </w:p>
        </w:tc>
        <w:tc>
          <w:tcPr>
            <w:tcW w:w="2448" w:type="pct"/>
            <w:vAlign w:val="center"/>
          </w:tcPr>
          <w:p w14:paraId="78250FB6">
            <w:pPr>
              <w:rPr>
                <w:szCs w:val="21"/>
              </w:rPr>
            </w:pPr>
            <w:r>
              <w:rPr>
                <w:szCs w:val="21"/>
              </w:rPr>
              <w:t>参与标准资料收集和整理，</w:t>
            </w:r>
            <w:r>
              <w:rPr>
                <w:rFonts w:hAnsi="宋体"/>
                <w:szCs w:val="21"/>
              </w:rPr>
              <w:t>参与编写</w:t>
            </w:r>
            <w:r>
              <w:rPr>
                <w:szCs w:val="21"/>
              </w:rPr>
              <w:t>“</w:t>
            </w:r>
            <w:r>
              <w:rPr>
                <w:rFonts w:hint="eastAsia"/>
                <w:szCs w:val="21"/>
              </w:rPr>
              <w:t>7检验规则</w:t>
            </w:r>
            <w:r>
              <w:rPr>
                <w:szCs w:val="21"/>
              </w:rPr>
              <w:t>”</w:t>
            </w:r>
            <w:r>
              <w:rPr>
                <w:rFonts w:hAnsi="宋体"/>
                <w:szCs w:val="21"/>
              </w:rPr>
              <w:t>标准部分，参与</w:t>
            </w:r>
            <w:r>
              <w:rPr>
                <w:szCs w:val="21"/>
              </w:rPr>
              <w:t>编写</w:t>
            </w:r>
            <w:r>
              <w:rPr>
                <w:rFonts w:hint="eastAsia" w:hAnsi="宋体"/>
                <w:szCs w:val="21"/>
              </w:rPr>
              <w:t>报批稿</w:t>
            </w:r>
            <w:r>
              <w:rPr>
                <w:szCs w:val="21"/>
              </w:rPr>
              <w:t>的编制说明</w:t>
            </w:r>
            <w:r>
              <w:rPr>
                <w:rFonts w:hAnsi="宋体"/>
                <w:szCs w:val="21"/>
              </w:rPr>
              <w:t>。</w:t>
            </w:r>
          </w:p>
        </w:tc>
      </w:tr>
      <w:tr w14:paraId="4002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44" w:type="pct"/>
            <w:vAlign w:val="center"/>
          </w:tcPr>
          <w:p w14:paraId="51C0D933">
            <w:pPr>
              <w:spacing w:line="360" w:lineRule="auto"/>
              <w:jc w:val="center"/>
              <w:rPr>
                <w:rFonts w:hint="eastAsia" w:eastAsia="宋体"/>
                <w:color w:val="000000"/>
                <w:szCs w:val="21"/>
                <w:lang w:eastAsia="zh-CN"/>
              </w:rPr>
            </w:pPr>
            <w:r>
              <w:rPr>
                <w:color w:val="000000"/>
                <w:szCs w:val="21"/>
              </w:rPr>
              <w:t>1</w:t>
            </w:r>
            <w:r>
              <w:rPr>
                <w:rFonts w:hint="eastAsia"/>
                <w:color w:val="000000"/>
                <w:szCs w:val="21"/>
                <w:lang w:val="en-US" w:eastAsia="zh-CN"/>
              </w:rPr>
              <w:t>8</w:t>
            </w:r>
          </w:p>
        </w:tc>
        <w:tc>
          <w:tcPr>
            <w:tcW w:w="530" w:type="pct"/>
            <w:vAlign w:val="center"/>
          </w:tcPr>
          <w:p w14:paraId="6E594CB2">
            <w:pPr>
              <w:spacing w:line="360" w:lineRule="auto"/>
              <w:jc w:val="center"/>
              <w:rPr>
                <w:color w:val="000000"/>
                <w:szCs w:val="21"/>
              </w:rPr>
            </w:pPr>
            <w:r>
              <w:rPr>
                <w:rFonts w:hint="eastAsia"/>
                <w:color w:val="000000"/>
                <w:szCs w:val="21"/>
              </w:rPr>
              <w:t>赵绪高</w:t>
            </w:r>
          </w:p>
        </w:tc>
        <w:tc>
          <w:tcPr>
            <w:tcW w:w="1575" w:type="pct"/>
            <w:vAlign w:val="center"/>
          </w:tcPr>
          <w:p w14:paraId="72E03A54">
            <w:pPr>
              <w:jc w:val="center"/>
              <w:rPr>
                <w:color w:val="000000"/>
                <w:kern w:val="0"/>
                <w:szCs w:val="21"/>
              </w:rPr>
            </w:pPr>
            <w:r>
              <w:rPr>
                <w:rFonts w:hint="eastAsia"/>
                <w:color w:val="000000"/>
                <w:kern w:val="0"/>
                <w:szCs w:val="21"/>
              </w:rPr>
              <w:t>烟台国际集装箱码头有限公司</w:t>
            </w:r>
          </w:p>
        </w:tc>
        <w:tc>
          <w:tcPr>
            <w:tcW w:w="2448" w:type="pct"/>
          </w:tcPr>
          <w:p w14:paraId="1F2A977D">
            <w:r>
              <w:rPr>
                <w:rFonts w:hAnsi="宋体"/>
                <w:szCs w:val="21"/>
              </w:rPr>
              <w:t>参与编写</w:t>
            </w:r>
            <w:r>
              <w:rPr>
                <w:szCs w:val="21"/>
              </w:rPr>
              <w:t>“</w:t>
            </w:r>
            <w:r>
              <w:rPr>
                <w:rFonts w:hint="eastAsia"/>
                <w:szCs w:val="21"/>
              </w:rPr>
              <w:t>7检验规则</w:t>
            </w:r>
            <w:r>
              <w:rPr>
                <w:szCs w:val="21"/>
              </w:rPr>
              <w:t>”标准部分，参与审核</w:t>
            </w:r>
            <w:r>
              <w:rPr>
                <w:rFonts w:hint="eastAsia" w:hAnsi="宋体"/>
                <w:szCs w:val="21"/>
              </w:rPr>
              <w:t>报批稿</w:t>
            </w:r>
            <w:r>
              <w:rPr>
                <w:szCs w:val="21"/>
              </w:rPr>
              <w:t>的编制说明。</w:t>
            </w:r>
          </w:p>
        </w:tc>
      </w:tr>
      <w:tr w14:paraId="5B72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44" w:type="pct"/>
            <w:vAlign w:val="center"/>
          </w:tcPr>
          <w:p w14:paraId="32EA9A5D">
            <w:pPr>
              <w:spacing w:line="360" w:lineRule="auto"/>
              <w:jc w:val="center"/>
              <w:rPr>
                <w:rFonts w:hint="eastAsia" w:eastAsia="宋体"/>
                <w:color w:val="000000"/>
                <w:szCs w:val="21"/>
                <w:lang w:eastAsia="zh-CN"/>
              </w:rPr>
            </w:pPr>
            <w:r>
              <w:rPr>
                <w:color w:val="000000"/>
                <w:szCs w:val="21"/>
              </w:rPr>
              <w:t>1</w:t>
            </w:r>
            <w:r>
              <w:rPr>
                <w:rFonts w:hint="eastAsia"/>
                <w:color w:val="000000"/>
                <w:szCs w:val="21"/>
                <w:lang w:val="en-US" w:eastAsia="zh-CN"/>
              </w:rPr>
              <w:t>9</w:t>
            </w:r>
          </w:p>
        </w:tc>
        <w:tc>
          <w:tcPr>
            <w:tcW w:w="530" w:type="pct"/>
            <w:vAlign w:val="center"/>
          </w:tcPr>
          <w:p w14:paraId="6D30A272">
            <w:pPr>
              <w:spacing w:line="360" w:lineRule="auto"/>
              <w:jc w:val="center"/>
              <w:rPr>
                <w:color w:val="000000"/>
                <w:szCs w:val="21"/>
              </w:rPr>
            </w:pPr>
            <w:r>
              <w:rPr>
                <w:rFonts w:hint="eastAsia"/>
                <w:color w:val="000000"/>
                <w:szCs w:val="21"/>
              </w:rPr>
              <w:t>刘兆杰</w:t>
            </w:r>
          </w:p>
        </w:tc>
        <w:tc>
          <w:tcPr>
            <w:tcW w:w="1575" w:type="pct"/>
            <w:vAlign w:val="center"/>
          </w:tcPr>
          <w:p w14:paraId="7DD4E63F">
            <w:pPr>
              <w:jc w:val="center"/>
              <w:rPr>
                <w:color w:val="000000"/>
                <w:kern w:val="0"/>
                <w:szCs w:val="21"/>
              </w:rPr>
            </w:pPr>
            <w:r>
              <w:rPr>
                <w:rFonts w:hint="eastAsia"/>
                <w:color w:val="000000"/>
                <w:kern w:val="0"/>
                <w:szCs w:val="21"/>
              </w:rPr>
              <w:t>烟台国际集装箱码头有限公司</w:t>
            </w:r>
          </w:p>
        </w:tc>
        <w:tc>
          <w:tcPr>
            <w:tcW w:w="2448" w:type="pct"/>
            <w:vAlign w:val="center"/>
          </w:tcPr>
          <w:p w14:paraId="6B920262">
            <w:pPr>
              <w:rPr>
                <w:szCs w:val="21"/>
              </w:rPr>
            </w:pPr>
            <w:r>
              <w:rPr>
                <w:rFonts w:hint="eastAsia"/>
                <w:szCs w:val="21"/>
              </w:rPr>
              <w:t>参与</w:t>
            </w:r>
            <w:r>
              <w:rPr>
                <w:szCs w:val="21"/>
              </w:rPr>
              <w:t>编写“</w:t>
            </w:r>
            <w:r>
              <w:rPr>
                <w:rFonts w:hint="eastAsia"/>
                <w:szCs w:val="21"/>
              </w:rPr>
              <w:t>7检验规则</w:t>
            </w:r>
            <w:r>
              <w:rPr>
                <w:szCs w:val="21"/>
              </w:rPr>
              <w:t>”标准部分，同时参与审核</w:t>
            </w:r>
            <w:r>
              <w:rPr>
                <w:rFonts w:hint="eastAsia" w:hAnsi="宋体"/>
                <w:szCs w:val="21"/>
              </w:rPr>
              <w:t>报批稿</w:t>
            </w:r>
            <w:r>
              <w:rPr>
                <w:szCs w:val="21"/>
              </w:rPr>
              <w:t>的编制说明。</w:t>
            </w:r>
          </w:p>
        </w:tc>
      </w:tr>
      <w:tr w14:paraId="1DE2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44" w:type="pct"/>
            <w:vAlign w:val="center"/>
          </w:tcPr>
          <w:p w14:paraId="4E0FE411">
            <w:pPr>
              <w:spacing w:line="360" w:lineRule="auto"/>
              <w:jc w:val="center"/>
              <w:rPr>
                <w:rFonts w:hint="default" w:eastAsia="宋体"/>
                <w:color w:val="000000"/>
                <w:szCs w:val="21"/>
                <w:lang w:val="en-US" w:eastAsia="zh-CN"/>
              </w:rPr>
            </w:pPr>
            <w:r>
              <w:rPr>
                <w:rFonts w:hint="eastAsia"/>
                <w:color w:val="000000"/>
                <w:szCs w:val="21"/>
                <w:lang w:val="en-US" w:eastAsia="zh-CN"/>
              </w:rPr>
              <w:t>20</w:t>
            </w:r>
          </w:p>
        </w:tc>
        <w:tc>
          <w:tcPr>
            <w:tcW w:w="530" w:type="pct"/>
            <w:vAlign w:val="center"/>
          </w:tcPr>
          <w:p w14:paraId="52AD41BB">
            <w:pPr>
              <w:spacing w:line="360" w:lineRule="auto"/>
              <w:jc w:val="center"/>
              <w:rPr>
                <w:color w:val="000000"/>
                <w:szCs w:val="21"/>
              </w:rPr>
            </w:pPr>
            <w:r>
              <w:rPr>
                <w:rFonts w:hint="eastAsia"/>
                <w:color w:val="000000"/>
                <w:szCs w:val="21"/>
              </w:rPr>
              <w:t>杜高振</w:t>
            </w:r>
          </w:p>
        </w:tc>
        <w:tc>
          <w:tcPr>
            <w:tcW w:w="1575" w:type="pct"/>
            <w:vAlign w:val="center"/>
          </w:tcPr>
          <w:p w14:paraId="5BBF8FCE">
            <w:pPr>
              <w:jc w:val="center"/>
              <w:rPr>
                <w:color w:val="000000"/>
                <w:kern w:val="0"/>
                <w:szCs w:val="21"/>
              </w:rPr>
            </w:pPr>
            <w:r>
              <w:rPr>
                <w:rFonts w:hint="eastAsia"/>
                <w:color w:val="000000"/>
                <w:kern w:val="0"/>
                <w:szCs w:val="21"/>
              </w:rPr>
              <w:t>连云港新苏港码头有限公司</w:t>
            </w:r>
          </w:p>
        </w:tc>
        <w:tc>
          <w:tcPr>
            <w:tcW w:w="2448" w:type="pct"/>
            <w:vAlign w:val="center"/>
          </w:tcPr>
          <w:p w14:paraId="5EFCA8C0">
            <w:pPr>
              <w:rPr>
                <w:szCs w:val="21"/>
              </w:rPr>
            </w:pPr>
            <w:r>
              <w:rPr>
                <w:rFonts w:hAnsi="宋体"/>
                <w:szCs w:val="21"/>
              </w:rPr>
              <w:t>参与编写</w:t>
            </w:r>
            <w:r>
              <w:rPr>
                <w:szCs w:val="21"/>
              </w:rPr>
              <w:t>“</w:t>
            </w:r>
            <w:r>
              <w:rPr>
                <w:rFonts w:hint="eastAsia"/>
                <w:szCs w:val="21"/>
              </w:rPr>
              <w:t>6试验方法</w:t>
            </w:r>
            <w:r>
              <w:rPr>
                <w:szCs w:val="21"/>
              </w:rPr>
              <w:t>”</w:t>
            </w:r>
            <w:r>
              <w:rPr>
                <w:rFonts w:hAnsi="宋体"/>
                <w:szCs w:val="21"/>
              </w:rPr>
              <w:t>标准部分，参与</w:t>
            </w:r>
            <w:r>
              <w:rPr>
                <w:rFonts w:hint="eastAsia"/>
                <w:szCs w:val="21"/>
              </w:rPr>
              <w:t>校正标准其他部分内容</w:t>
            </w:r>
            <w:r>
              <w:rPr>
                <w:rFonts w:hAnsi="宋体"/>
                <w:szCs w:val="21"/>
              </w:rPr>
              <w:t>。</w:t>
            </w:r>
          </w:p>
        </w:tc>
      </w:tr>
      <w:tr w14:paraId="0AB4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44" w:type="pct"/>
            <w:vAlign w:val="center"/>
          </w:tcPr>
          <w:p w14:paraId="1F4EEEF9">
            <w:pPr>
              <w:spacing w:line="360" w:lineRule="auto"/>
              <w:jc w:val="center"/>
              <w:rPr>
                <w:rFonts w:hint="eastAsia" w:eastAsia="宋体"/>
                <w:color w:val="000000"/>
                <w:szCs w:val="21"/>
                <w:lang w:eastAsia="zh-CN"/>
              </w:rPr>
            </w:pPr>
            <w:r>
              <w:rPr>
                <w:color w:val="000000"/>
                <w:szCs w:val="21"/>
              </w:rPr>
              <w:t>2</w:t>
            </w:r>
            <w:r>
              <w:rPr>
                <w:rFonts w:hint="eastAsia"/>
                <w:color w:val="000000"/>
                <w:szCs w:val="21"/>
                <w:lang w:val="en-US" w:eastAsia="zh-CN"/>
              </w:rPr>
              <w:t>1</w:t>
            </w:r>
          </w:p>
        </w:tc>
        <w:tc>
          <w:tcPr>
            <w:tcW w:w="530" w:type="pct"/>
            <w:vAlign w:val="center"/>
          </w:tcPr>
          <w:p w14:paraId="32328613">
            <w:pPr>
              <w:spacing w:line="360" w:lineRule="auto"/>
              <w:jc w:val="center"/>
              <w:rPr>
                <w:color w:val="000000"/>
                <w:szCs w:val="21"/>
              </w:rPr>
            </w:pPr>
            <w:r>
              <w:rPr>
                <w:rFonts w:hint="eastAsia"/>
                <w:color w:val="000000"/>
                <w:szCs w:val="21"/>
              </w:rPr>
              <w:t>江东彬</w:t>
            </w:r>
          </w:p>
        </w:tc>
        <w:tc>
          <w:tcPr>
            <w:tcW w:w="1575" w:type="pct"/>
            <w:vAlign w:val="center"/>
          </w:tcPr>
          <w:p w14:paraId="574E428B">
            <w:pPr>
              <w:jc w:val="center"/>
              <w:rPr>
                <w:color w:val="000000"/>
                <w:kern w:val="0"/>
                <w:szCs w:val="21"/>
              </w:rPr>
            </w:pPr>
            <w:r>
              <w:rPr>
                <w:rFonts w:hint="eastAsia"/>
                <w:color w:val="000000"/>
                <w:kern w:val="0"/>
                <w:szCs w:val="21"/>
              </w:rPr>
              <w:t>连云港新苏港码头有限公司</w:t>
            </w:r>
          </w:p>
        </w:tc>
        <w:tc>
          <w:tcPr>
            <w:tcW w:w="2448" w:type="pct"/>
            <w:vAlign w:val="center"/>
          </w:tcPr>
          <w:p w14:paraId="705BBED0">
            <w:pPr>
              <w:rPr>
                <w:szCs w:val="21"/>
              </w:rPr>
            </w:pPr>
            <w:r>
              <w:rPr>
                <w:rFonts w:hint="eastAsia"/>
                <w:szCs w:val="21"/>
              </w:rPr>
              <w:t>参与</w:t>
            </w:r>
            <w:r>
              <w:rPr>
                <w:szCs w:val="21"/>
              </w:rPr>
              <w:t>编写“</w:t>
            </w:r>
            <w:r>
              <w:rPr>
                <w:rFonts w:hint="eastAsia"/>
                <w:szCs w:val="21"/>
              </w:rPr>
              <w:t>6试验方法</w:t>
            </w:r>
            <w:r>
              <w:rPr>
                <w:szCs w:val="21"/>
              </w:rPr>
              <w:t>”标准部分，同时参与编写</w:t>
            </w:r>
            <w:r>
              <w:rPr>
                <w:rFonts w:hint="eastAsia" w:hAnsi="宋体"/>
                <w:szCs w:val="21"/>
              </w:rPr>
              <w:t>报批稿</w:t>
            </w:r>
            <w:r>
              <w:rPr>
                <w:szCs w:val="21"/>
              </w:rPr>
              <w:t>的编制说明。</w:t>
            </w:r>
          </w:p>
        </w:tc>
      </w:tr>
      <w:tr w14:paraId="63CD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44" w:type="pct"/>
            <w:vAlign w:val="center"/>
          </w:tcPr>
          <w:p w14:paraId="39C14DBF">
            <w:pPr>
              <w:spacing w:line="360" w:lineRule="auto"/>
              <w:jc w:val="center"/>
              <w:rPr>
                <w:rFonts w:hint="eastAsia" w:eastAsia="宋体"/>
                <w:color w:val="000000"/>
                <w:szCs w:val="21"/>
                <w:lang w:eastAsia="zh-CN"/>
              </w:rPr>
            </w:pPr>
            <w:r>
              <w:rPr>
                <w:rFonts w:hint="eastAsia"/>
                <w:color w:val="000000"/>
                <w:szCs w:val="21"/>
              </w:rPr>
              <w:t>2</w:t>
            </w:r>
            <w:r>
              <w:rPr>
                <w:rFonts w:hint="eastAsia"/>
                <w:color w:val="000000"/>
                <w:szCs w:val="21"/>
                <w:lang w:val="en-US" w:eastAsia="zh-CN"/>
              </w:rPr>
              <w:t>2</w:t>
            </w:r>
          </w:p>
        </w:tc>
        <w:tc>
          <w:tcPr>
            <w:tcW w:w="530" w:type="pct"/>
            <w:vAlign w:val="center"/>
          </w:tcPr>
          <w:p w14:paraId="47D071DA">
            <w:pPr>
              <w:spacing w:line="360" w:lineRule="auto"/>
              <w:jc w:val="center"/>
              <w:rPr>
                <w:color w:val="000000"/>
                <w:szCs w:val="21"/>
              </w:rPr>
            </w:pPr>
            <w:r>
              <w:rPr>
                <w:rFonts w:hint="eastAsia"/>
                <w:color w:val="000000"/>
                <w:szCs w:val="21"/>
              </w:rPr>
              <w:t>唐伟</w:t>
            </w:r>
          </w:p>
        </w:tc>
        <w:tc>
          <w:tcPr>
            <w:tcW w:w="1575" w:type="pct"/>
            <w:vAlign w:val="center"/>
          </w:tcPr>
          <w:p w14:paraId="22AC8D64">
            <w:pPr>
              <w:jc w:val="center"/>
              <w:rPr>
                <w:color w:val="000000"/>
                <w:kern w:val="0"/>
                <w:szCs w:val="21"/>
              </w:rPr>
            </w:pPr>
            <w:r>
              <w:rPr>
                <w:rFonts w:hint="eastAsia"/>
                <w:color w:val="000000"/>
                <w:kern w:val="0"/>
                <w:szCs w:val="21"/>
              </w:rPr>
              <w:t>连云港新云台码头有限公司</w:t>
            </w:r>
          </w:p>
        </w:tc>
        <w:tc>
          <w:tcPr>
            <w:tcW w:w="2448" w:type="pct"/>
            <w:vAlign w:val="center"/>
          </w:tcPr>
          <w:p w14:paraId="50B8FCF5">
            <w:pPr>
              <w:rPr>
                <w:szCs w:val="21"/>
              </w:rPr>
            </w:pPr>
            <w:r>
              <w:rPr>
                <w:rFonts w:hAnsi="宋体"/>
                <w:szCs w:val="21"/>
              </w:rPr>
              <w:t>参与编写</w:t>
            </w:r>
            <w:r>
              <w:rPr>
                <w:szCs w:val="21"/>
              </w:rPr>
              <w:t>“</w:t>
            </w:r>
            <w:r>
              <w:rPr>
                <w:rFonts w:hint="eastAsia"/>
                <w:szCs w:val="21"/>
              </w:rPr>
              <w:t>6试验方法</w:t>
            </w:r>
            <w:r>
              <w:rPr>
                <w:szCs w:val="21"/>
              </w:rPr>
              <w:t>”</w:t>
            </w:r>
            <w:r>
              <w:rPr>
                <w:rFonts w:hAnsi="宋体"/>
                <w:szCs w:val="21"/>
              </w:rPr>
              <w:t>标准部分，参与</w:t>
            </w:r>
            <w:r>
              <w:rPr>
                <w:rFonts w:hint="eastAsia"/>
                <w:szCs w:val="21"/>
              </w:rPr>
              <w:t>校正标准其他部分内容</w:t>
            </w:r>
            <w:r>
              <w:rPr>
                <w:rFonts w:hAnsi="宋体"/>
                <w:szCs w:val="21"/>
              </w:rPr>
              <w:t>。</w:t>
            </w:r>
          </w:p>
        </w:tc>
      </w:tr>
      <w:tr w14:paraId="3ADD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44" w:type="pct"/>
            <w:vAlign w:val="center"/>
          </w:tcPr>
          <w:p w14:paraId="5292B134">
            <w:pPr>
              <w:spacing w:line="360" w:lineRule="auto"/>
              <w:jc w:val="center"/>
              <w:rPr>
                <w:rFonts w:hint="eastAsia" w:eastAsia="宋体"/>
                <w:color w:val="000000"/>
                <w:szCs w:val="21"/>
                <w:lang w:eastAsia="zh-CN"/>
              </w:rPr>
            </w:pPr>
            <w:r>
              <w:rPr>
                <w:rFonts w:hint="eastAsia"/>
                <w:color w:val="000000"/>
                <w:szCs w:val="21"/>
              </w:rPr>
              <w:t>2</w:t>
            </w:r>
            <w:r>
              <w:rPr>
                <w:rFonts w:hint="eastAsia"/>
                <w:color w:val="000000"/>
                <w:szCs w:val="21"/>
                <w:lang w:val="en-US" w:eastAsia="zh-CN"/>
              </w:rPr>
              <w:t>3</w:t>
            </w:r>
          </w:p>
        </w:tc>
        <w:tc>
          <w:tcPr>
            <w:tcW w:w="530" w:type="pct"/>
            <w:vAlign w:val="center"/>
          </w:tcPr>
          <w:p w14:paraId="60A4FE2B">
            <w:pPr>
              <w:spacing w:line="360" w:lineRule="auto"/>
              <w:jc w:val="center"/>
              <w:rPr>
                <w:color w:val="000000"/>
                <w:szCs w:val="21"/>
              </w:rPr>
            </w:pPr>
            <w:r>
              <w:rPr>
                <w:rFonts w:hint="eastAsia"/>
                <w:color w:val="000000"/>
                <w:szCs w:val="21"/>
              </w:rPr>
              <w:t>刘斌</w:t>
            </w:r>
          </w:p>
        </w:tc>
        <w:tc>
          <w:tcPr>
            <w:tcW w:w="1575" w:type="pct"/>
            <w:vAlign w:val="center"/>
          </w:tcPr>
          <w:p w14:paraId="34B78F23">
            <w:pPr>
              <w:jc w:val="center"/>
              <w:rPr>
                <w:color w:val="000000"/>
                <w:kern w:val="0"/>
                <w:szCs w:val="21"/>
              </w:rPr>
            </w:pPr>
            <w:r>
              <w:rPr>
                <w:rFonts w:hint="eastAsia"/>
                <w:color w:val="000000"/>
                <w:kern w:val="0"/>
                <w:szCs w:val="21"/>
              </w:rPr>
              <w:t>连云港新云台码头有限公司</w:t>
            </w:r>
          </w:p>
        </w:tc>
        <w:tc>
          <w:tcPr>
            <w:tcW w:w="2448" w:type="pct"/>
            <w:vAlign w:val="center"/>
          </w:tcPr>
          <w:p w14:paraId="00FB118D">
            <w:pPr>
              <w:rPr>
                <w:szCs w:val="21"/>
              </w:rPr>
            </w:pPr>
            <w:r>
              <w:rPr>
                <w:rFonts w:hAnsi="宋体"/>
                <w:szCs w:val="21"/>
              </w:rPr>
              <w:t>参与编写</w:t>
            </w:r>
            <w:r>
              <w:rPr>
                <w:szCs w:val="21"/>
              </w:rPr>
              <w:t>“</w:t>
            </w:r>
            <w:r>
              <w:rPr>
                <w:rFonts w:hint="eastAsia"/>
                <w:szCs w:val="21"/>
              </w:rPr>
              <w:t>6试验方法</w:t>
            </w:r>
            <w:r>
              <w:rPr>
                <w:szCs w:val="21"/>
              </w:rPr>
              <w:t>”</w:t>
            </w:r>
            <w:r>
              <w:rPr>
                <w:rFonts w:hAnsi="宋体"/>
                <w:szCs w:val="21"/>
              </w:rPr>
              <w:t>标准部分，参与</w:t>
            </w:r>
            <w:r>
              <w:rPr>
                <w:rFonts w:hint="eastAsia"/>
                <w:szCs w:val="21"/>
              </w:rPr>
              <w:t>校正标准其他部分内容</w:t>
            </w:r>
            <w:r>
              <w:rPr>
                <w:rFonts w:hAnsi="宋体"/>
                <w:szCs w:val="21"/>
              </w:rPr>
              <w:t>。</w:t>
            </w:r>
          </w:p>
        </w:tc>
      </w:tr>
      <w:tr w14:paraId="2630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99" w:hRule="atLeast"/>
          <w:jc w:val="center"/>
        </w:trPr>
        <w:tc>
          <w:tcPr>
            <w:tcW w:w="444" w:type="pct"/>
            <w:vAlign w:val="center"/>
          </w:tcPr>
          <w:p w14:paraId="71FB0433">
            <w:pPr>
              <w:spacing w:line="360" w:lineRule="auto"/>
              <w:jc w:val="center"/>
              <w:rPr>
                <w:rFonts w:hint="default" w:eastAsia="宋体"/>
                <w:color w:val="000000"/>
                <w:szCs w:val="21"/>
                <w:lang w:val="en-US" w:eastAsia="zh-CN"/>
              </w:rPr>
            </w:pPr>
            <w:r>
              <w:rPr>
                <w:rFonts w:hint="eastAsia"/>
                <w:color w:val="000000"/>
                <w:szCs w:val="21"/>
                <w:lang w:val="en-US" w:eastAsia="zh-CN"/>
              </w:rPr>
              <w:t>24</w:t>
            </w:r>
          </w:p>
        </w:tc>
        <w:tc>
          <w:tcPr>
            <w:tcW w:w="530" w:type="pct"/>
            <w:vAlign w:val="center"/>
          </w:tcPr>
          <w:p w14:paraId="62D309D5">
            <w:pPr>
              <w:spacing w:line="360" w:lineRule="auto"/>
              <w:jc w:val="center"/>
              <w:rPr>
                <w:rFonts w:hint="default" w:eastAsia="宋体"/>
                <w:color w:val="000000"/>
                <w:szCs w:val="21"/>
                <w:lang w:val="en-US" w:eastAsia="zh-CN"/>
              </w:rPr>
            </w:pPr>
            <w:r>
              <w:rPr>
                <w:rFonts w:hint="eastAsia"/>
                <w:color w:val="000000"/>
                <w:szCs w:val="21"/>
                <w:lang w:val="en-US" w:eastAsia="zh-CN"/>
              </w:rPr>
              <w:t>袁爱军</w:t>
            </w:r>
          </w:p>
        </w:tc>
        <w:tc>
          <w:tcPr>
            <w:tcW w:w="1575" w:type="pct"/>
            <w:vAlign w:val="center"/>
          </w:tcPr>
          <w:p w14:paraId="7BA12B91">
            <w:pPr>
              <w:jc w:val="center"/>
              <w:rPr>
                <w:rFonts w:hint="eastAsia"/>
                <w:color w:val="000000"/>
                <w:kern w:val="0"/>
                <w:szCs w:val="21"/>
              </w:rPr>
            </w:pPr>
            <w:r>
              <w:rPr>
                <w:rFonts w:hint="eastAsia"/>
                <w:color w:val="000000"/>
                <w:szCs w:val="21"/>
              </w:rPr>
              <w:t>连云港东粮码头有限公司</w:t>
            </w:r>
          </w:p>
        </w:tc>
        <w:tc>
          <w:tcPr>
            <w:tcW w:w="2448" w:type="pct"/>
            <w:vAlign w:val="center"/>
          </w:tcPr>
          <w:p w14:paraId="667584BD">
            <w:pPr>
              <w:rPr>
                <w:rFonts w:hAnsi="宋体"/>
                <w:szCs w:val="21"/>
              </w:rPr>
            </w:pPr>
            <w:r>
              <w:rPr>
                <w:rFonts w:hAnsi="宋体"/>
                <w:szCs w:val="21"/>
              </w:rPr>
              <w:t>参与调研和资料收集工作，</w:t>
            </w:r>
            <w:r>
              <w:rPr>
                <w:szCs w:val="21"/>
              </w:rPr>
              <w:t>同时参与审核</w:t>
            </w:r>
            <w:r>
              <w:rPr>
                <w:rFonts w:hint="eastAsia" w:hAnsi="宋体"/>
                <w:szCs w:val="21"/>
              </w:rPr>
              <w:t>报批稿</w:t>
            </w:r>
            <w:r>
              <w:rPr>
                <w:szCs w:val="21"/>
              </w:rPr>
              <w:t>的编制说明。</w:t>
            </w:r>
          </w:p>
        </w:tc>
      </w:tr>
      <w:tr w14:paraId="3A8B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44" w:type="pct"/>
            <w:vAlign w:val="center"/>
          </w:tcPr>
          <w:p w14:paraId="32220FD0">
            <w:pPr>
              <w:spacing w:line="360" w:lineRule="auto"/>
              <w:jc w:val="center"/>
              <w:rPr>
                <w:rFonts w:hint="default"/>
                <w:color w:val="000000"/>
                <w:szCs w:val="21"/>
                <w:lang w:val="en-US" w:eastAsia="zh-CN"/>
              </w:rPr>
            </w:pPr>
            <w:r>
              <w:rPr>
                <w:rFonts w:hint="eastAsia"/>
                <w:color w:val="000000"/>
                <w:szCs w:val="21"/>
                <w:lang w:val="en-US" w:eastAsia="zh-CN"/>
              </w:rPr>
              <w:t>25</w:t>
            </w:r>
          </w:p>
        </w:tc>
        <w:tc>
          <w:tcPr>
            <w:tcW w:w="530" w:type="pct"/>
            <w:vAlign w:val="center"/>
          </w:tcPr>
          <w:p w14:paraId="6C54B2DB">
            <w:pPr>
              <w:spacing w:line="360" w:lineRule="auto"/>
              <w:jc w:val="center"/>
              <w:rPr>
                <w:rFonts w:hint="eastAsia"/>
                <w:color w:val="000000"/>
                <w:szCs w:val="21"/>
                <w:lang w:val="en-US" w:eastAsia="zh-CN"/>
              </w:rPr>
            </w:pPr>
            <w:r>
              <w:rPr>
                <w:rFonts w:hint="eastAsia"/>
                <w:color w:val="000000"/>
                <w:szCs w:val="21"/>
                <w:lang w:val="en-US" w:eastAsia="zh-CN"/>
              </w:rPr>
              <w:t>秦翡</w:t>
            </w:r>
          </w:p>
        </w:tc>
        <w:tc>
          <w:tcPr>
            <w:tcW w:w="1575" w:type="pct"/>
            <w:vAlign w:val="center"/>
          </w:tcPr>
          <w:p w14:paraId="259D70A0">
            <w:pPr>
              <w:jc w:val="center"/>
              <w:rPr>
                <w:rFonts w:hint="eastAsia"/>
                <w:color w:val="000000"/>
                <w:szCs w:val="21"/>
              </w:rPr>
            </w:pPr>
            <w:r>
              <w:rPr>
                <w:rFonts w:hint="eastAsia"/>
                <w:color w:val="000000"/>
                <w:szCs w:val="21"/>
              </w:rPr>
              <w:t>中远海运港口有限公司</w:t>
            </w:r>
          </w:p>
        </w:tc>
        <w:tc>
          <w:tcPr>
            <w:tcW w:w="2448" w:type="pct"/>
            <w:vAlign w:val="center"/>
          </w:tcPr>
          <w:p w14:paraId="35F4ECBC">
            <w:pPr>
              <w:rPr>
                <w:rFonts w:hAnsi="宋体"/>
                <w:szCs w:val="21"/>
              </w:rPr>
            </w:pPr>
            <w:r>
              <w:rPr>
                <w:rFonts w:hAnsi="宋体"/>
                <w:szCs w:val="21"/>
              </w:rPr>
              <w:t>参与调研和资料收集工作，</w:t>
            </w:r>
            <w:r>
              <w:rPr>
                <w:rFonts w:ascii="Times New Roman" w:hAnsi="宋体"/>
                <w:szCs w:val="21"/>
              </w:rPr>
              <w:t>参与编写</w:t>
            </w:r>
            <w:r>
              <w:rPr>
                <w:rFonts w:ascii="Times New Roman"/>
                <w:szCs w:val="21"/>
              </w:rPr>
              <w:t>“</w:t>
            </w:r>
            <w:r>
              <w:rPr>
                <w:rFonts w:hint="eastAsia"/>
                <w:szCs w:val="21"/>
                <w:lang w:val="en-US" w:eastAsia="zh-CN"/>
              </w:rPr>
              <w:t>6.7通讯模块试验</w:t>
            </w:r>
            <w:r>
              <w:rPr>
                <w:rFonts w:ascii="Times New Roman"/>
                <w:szCs w:val="21"/>
              </w:rPr>
              <w:t>”</w:t>
            </w:r>
            <w:r>
              <w:rPr>
                <w:rFonts w:ascii="Times New Roman" w:hAnsi="宋体"/>
                <w:szCs w:val="21"/>
              </w:rPr>
              <w:t>的标准内容，同时参与标准的内部审核。</w:t>
            </w:r>
          </w:p>
        </w:tc>
      </w:tr>
      <w:tr w14:paraId="56E1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44" w:type="pct"/>
            <w:vAlign w:val="center"/>
          </w:tcPr>
          <w:p w14:paraId="65471DAE">
            <w:pPr>
              <w:spacing w:line="360" w:lineRule="auto"/>
              <w:jc w:val="center"/>
              <w:rPr>
                <w:rFonts w:hint="default"/>
                <w:color w:val="000000"/>
                <w:szCs w:val="21"/>
                <w:lang w:val="en-US" w:eastAsia="zh-CN"/>
              </w:rPr>
            </w:pPr>
            <w:r>
              <w:rPr>
                <w:rFonts w:hint="eastAsia"/>
                <w:color w:val="000000"/>
                <w:szCs w:val="21"/>
                <w:lang w:val="en-US" w:eastAsia="zh-CN"/>
              </w:rPr>
              <w:t>26</w:t>
            </w:r>
          </w:p>
        </w:tc>
        <w:tc>
          <w:tcPr>
            <w:tcW w:w="530" w:type="pct"/>
            <w:vAlign w:val="center"/>
          </w:tcPr>
          <w:p w14:paraId="5D30AEFC">
            <w:pPr>
              <w:spacing w:line="360" w:lineRule="auto"/>
              <w:jc w:val="center"/>
              <w:rPr>
                <w:rFonts w:hint="eastAsia"/>
                <w:color w:val="000000"/>
                <w:szCs w:val="21"/>
                <w:lang w:val="en-US" w:eastAsia="zh-CN"/>
              </w:rPr>
            </w:pPr>
            <w:r>
              <w:rPr>
                <w:rFonts w:hint="eastAsia"/>
                <w:color w:val="000000"/>
                <w:szCs w:val="21"/>
                <w:lang w:val="en-US" w:eastAsia="zh-CN"/>
              </w:rPr>
              <w:t>彭晓光</w:t>
            </w:r>
          </w:p>
        </w:tc>
        <w:tc>
          <w:tcPr>
            <w:tcW w:w="1575" w:type="pct"/>
            <w:vAlign w:val="center"/>
          </w:tcPr>
          <w:p w14:paraId="15E15616">
            <w:pPr>
              <w:jc w:val="center"/>
              <w:rPr>
                <w:rFonts w:hint="eastAsia"/>
                <w:color w:val="000000"/>
                <w:szCs w:val="21"/>
              </w:rPr>
            </w:pPr>
            <w:r>
              <w:rPr>
                <w:rFonts w:hint="eastAsia"/>
                <w:color w:val="000000"/>
                <w:szCs w:val="21"/>
              </w:rPr>
              <w:t>中远海运港口有限公司</w:t>
            </w:r>
          </w:p>
        </w:tc>
        <w:tc>
          <w:tcPr>
            <w:tcW w:w="2448" w:type="pct"/>
            <w:vAlign w:val="center"/>
          </w:tcPr>
          <w:p w14:paraId="0D633321">
            <w:pPr>
              <w:rPr>
                <w:rFonts w:hAnsi="宋体"/>
                <w:szCs w:val="21"/>
              </w:rPr>
            </w:pPr>
            <w:r>
              <w:rPr>
                <w:rFonts w:hAnsi="宋体"/>
                <w:szCs w:val="21"/>
              </w:rPr>
              <w:t>参与调研和资料收集工作，</w:t>
            </w:r>
            <w:r>
              <w:rPr>
                <w:rFonts w:ascii="Times New Roman" w:hAnsi="宋体"/>
                <w:szCs w:val="21"/>
              </w:rPr>
              <w:t>参与编写</w:t>
            </w:r>
            <w:r>
              <w:rPr>
                <w:rFonts w:ascii="Times New Roman"/>
                <w:szCs w:val="21"/>
              </w:rPr>
              <w:t>“</w:t>
            </w:r>
            <w:r>
              <w:rPr>
                <w:rFonts w:hint="eastAsia"/>
                <w:szCs w:val="21"/>
                <w:lang w:val="en-US" w:eastAsia="zh-CN"/>
              </w:rPr>
              <w:t>6.8温度传感器试验</w:t>
            </w:r>
            <w:r>
              <w:rPr>
                <w:rFonts w:ascii="Times New Roman"/>
                <w:szCs w:val="21"/>
              </w:rPr>
              <w:t>”</w:t>
            </w:r>
            <w:r>
              <w:rPr>
                <w:rFonts w:ascii="Times New Roman" w:hAnsi="宋体"/>
                <w:szCs w:val="21"/>
              </w:rPr>
              <w:t>的标准内容，同时参与标准的内部审核。</w:t>
            </w:r>
          </w:p>
        </w:tc>
      </w:tr>
      <w:tr w14:paraId="4836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44" w:type="pct"/>
            <w:vAlign w:val="center"/>
          </w:tcPr>
          <w:p w14:paraId="585A0FD6">
            <w:pPr>
              <w:spacing w:line="360" w:lineRule="auto"/>
              <w:jc w:val="center"/>
              <w:rPr>
                <w:rFonts w:hint="default"/>
                <w:color w:val="000000"/>
                <w:szCs w:val="21"/>
                <w:lang w:val="en-US" w:eastAsia="zh-CN"/>
              </w:rPr>
            </w:pPr>
            <w:r>
              <w:rPr>
                <w:rFonts w:hint="eastAsia"/>
                <w:color w:val="000000"/>
                <w:szCs w:val="21"/>
                <w:lang w:val="en-US" w:eastAsia="zh-CN"/>
              </w:rPr>
              <w:t>27</w:t>
            </w:r>
          </w:p>
        </w:tc>
        <w:tc>
          <w:tcPr>
            <w:tcW w:w="530" w:type="pct"/>
            <w:vAlign w:val="center"/>
          </w:tcPr>
          <w:p w14:paraId="651E26EF">
            <w:pPr>
              <w:spacing w:line="360" w:lineRule="auto"/>
              <w:jc w:val="center"/>
              <w:rPr>
                <w:rFonts w:hint="eastAsia"/>
                <w:color w:val="000000"/>
                <w:szCs w:val="21"/>
                <w:lang w:val="en-US" w:eastAsia="zh-CN"/>
              </w:rPr>
            </w:pPr>
            <w:r>
              <w:rPr>
                <w:rFonts w:hint="eastAsia"/>
                <w:color w:val="000000"/>
                <w:szCs w:val="21"/>
                <w:lang w:val="en-US" w:eastAsia="zh-CN"/>
              </w:rPr>
              <w:t>刘家城</w:t>
            </w:r>
          </w:p>
        </w:tc>
        <w:tc>
          <w:tcPr>
            <w:tcW w:w="1575" w:type="pct"/>
            <w:vAlign w:val="center"/>
          </w:tcPr>
          <w:p w14:paraId="09CCF7B6">
            <w:pPr>
              <w:jc w:val="center"/>
              <w:rPr>
                <w:rFonts w:hint="eastAsia"/>
                <w:color w:val="000000"/>
                <w:szCs w:val="21"/>
              </w:rPr>
            </w:pPr>
            <w:r>
              <w:rPr>
                <w:rFonts w:hint="eastAsia"/>
                <w:color w:val="000000"/>
                <w:szCs w:val="21"/>
              </w:rPr>
              <w:t>中远海运港口有限公司</w:t>
            </w:r>
          </w:p>
        </w:tc>
        <w:tc>
          <w:tcPr>
            <w:tcW w:w="2448" w:type="pct"/>
            <w:vAlign w:val="center"/>
          </w:tcPr>
          <w:p w14:paraId="0AD43FAC">
            <w:pPr>
              <w:rPr>
                <w:rFonts w:hAnsi="宋体"/>
                <w:szCs w:val="21"/>
              </w:rPr>
            </w:pPr>
            <w:r>
              <w:rPr>
                <w:rFonts w:hAnsi="宋体"/>
                <w:szCs w:val="21"/>
              </w:rPr>
              <w:t>参与调研和资料收集工作，</w:t>
            </w:r>
            <w:r>
              <w:rPr>
                <w:rFonts w:ascii="Times New Roman" w:hAnsi="宋体"/>
                <w:szCs w:val="21"/>
              </w:rPr>
              <w:t>参与编写</w:t>
            </w:r>
            <w:r>
              <w:rPr>
                <w:rFonts w:ascii="Times New Roman"/>
                <w:szCs w:val="21"/>
              </w:rPr>
              <w:t>“</w:t>
            </w:r>
            <w:r>
              <w:rPr>
                <w:rFonts w:hint="eastAsia"/>
                <w:szCs w:val="21"/>
                <w:lang w:val="en-US" w:eastAsia="zh-CN"/>
              </w:rPr>
              <w:t>6.9压力传感器试验</w:t>
            </w:r>
            <w:r>
              <w:rPr>
                <w:rFonts w:ascii="Times New Roman"/>
                <w:szCs w:val="21"/>
              </w:rPr>
              <w:t>”</w:t>
            </w:r>
            <w:r>
              <w:rPr>
                <w:rFonts w:ascii="Times New Roman" w:hAnsi="宋体"/>
                <w:szCs w:val="21"/>
              </w:rPr>
              <w:t>的标准内容，同时参与标准的内部审核。</w:t>
            </w:r>
          </w:p>
        </w:tc>
      </w:tr>
    </w:tbl>
    <w:p w14:paraId="2E8E565F">
      <w:pPr>
        <w:pStyle w:val="11"/>
        <w:spacing w:before="0" w:beforeAutospacing="0" w:after="0" w:afterAutospacing="0" w:line="360" w:lineRule="auto"/>
        <w:rPr>
          <w:rFonts w:ascii="Times New Roman" w:hAnsi="Times New Roman"/>
        </w:rPr>
      </w:pPr>
    </w:p>
    <w:p w14:paraId="31FE810F">
      <w:pPr>
        <w:pStyle w:val="44"/>
        <w:widowControl w:val="0"/>
        <w:spacing w:before="156"/>
        <w:rPr>
          <w:rFonts w:ascii="Times New Roman" w:hAnsi="Times New Roman"/>
        </w:rPr>
      </w:pPr>
      <w:r>
        <w:rPr>
          <w:rFonts w:ascii="Times New Roman" w:hAnsi="Times New Roman"/>
        </w:rPr>
        <w:t>（四）主要工作过程</w:t>
      </w:r>
    </w:p>
    <w:p w14:paraId="0BA9F95D">
      <w:pPr>
        <w:spacing w:line="360" w:lineRule="auto"/>
        <w:ind w:firstLine="480" w:firstLineChars="200"/>
        <w:rPr>
          <w:sz w:val="24"/>
        </w:rPr>
      </w:pPr>
      <w:r>
        <w:rPr>
          <w:rFonts w:hint="eastAsia"/>
          <w:sz w:val="24"/>
        </w:rPr>
        <w:t>2025年2月，上海永护实业有限公司</w:t>
      </w:r>
      <w:r>
        <w:rPr>
          <w:rFonts w:hint="eastAsia" w:ascii="宋体" w:hAnsi="宋体"/>
          <w:sz w:val="24"/>
        </w:rPr>
        <w:t>、上海日千成套设备工程有限公司、北京永泰液压润滑机械有限责任公司、上海振华重工（集团）股份有限公司、河北港口集团数联科技（雄安）有限公司</w:t>
      </w:r>
      <w:r>
        <w:rPr>
          <w:rFonts w:hint="eastAsia"/>
          <w:sz w:val="24"/>
        </w:rPr>
        <w:t>根据《</w:t>
      </w:r>
      <w:r>
        <w:rPr>
          <w:rFonts w:hint="eastAsia" w:hAnsi="宋体"/>
          <w:sz w:val="24"/>
        </w:rPr>
        <w:t>关于征集2025年中国工程机械学会团体标准计划项目（第二批）的通知</w:t>
      </w:r>
      <w:r>
        <w:rPr>
          <w:rFonts w:hint="eastAsia"/>
          <w:sz w:val="24"/>
        </w:rPr>
        <w:t>》，开始组织中国工程机械学会团体标准《</w:t>
      </w:r>
      <w:r>
        <w:rPr>
          <w:rFonts w:hint="eastAsia" w:hAnsi="宋体"/>
          <w:sz w:val="24"/>
        </w:rPr>
        <w:t>港口机械智能集中润滑系统</w:t>
      </w:r>
      <w:r>
        <w:rPr>
          <w:rFonts w:hint="eastAsia"/>
          <w:sz w:val="24"/>
        </w:rPr>
        <w:t>》的前期工作，完成了项目申报书，并于2025年5月成功申报立项。</w:t>
      </w:r>
    </w:p>
    <w:p w14:paraId="12D02141">
      <w:pPr>
        <w:spacing w:line="360" w:lineRule="auto"/>
        <w:ind w:firstLine="480" w:firstLineChars="200"/>
        <w:rPr>
          <w:rFonts w:hint="eastAsia" w:ascii="宋体" w:hAnsi="宋体" w:cs="宋体"/>
          <w:sz w:val="24"/>
        </w:rPr>
      </w:pPr>
      <w:r>
        <w:rPr>
          <w:rFonts w:hint="eastAsia" w:hAnsi="宋体"/>
          <w:sz w:val="24"/>
        </w:rPr>
        <w:t>接受标准制定任务后，上海永</w:t>
      </w:r>
      <w:r>
        <w:rPr>
          <w:rFonts w:hint="eastAsia" w:ascii="宋体" w:hAnsi="宋体" w:cs="宋体"/>
          <w:sz w:val="24"/>
        </w:rPr>
        <w:t>护实业有限公司牵头成立了团体标准《港口机械智能集中润滑系统》标准起草组。起草组广泛收集了与国内港口机械设计相关技术的国家标准、行业标准和团体标准，如《安全:起重机设计规范》（GB/T3811-2008）、《起重机械安全规程》（GB6067-2010）、《安装:港口设备安装工程质量检验评定标准》（JTJ244-2005）等，在对相关标准分析的基础上，提出了标准编写原则、主要依据及标准编写的方法，构建了标准的总体构架。</w:t>
      </w:r>
    </w:p>
    <w:p w14:paraId="5598847E">
      <w:pPr>
        <w:spacing w:line="360" w:lineRule="auto"/>
        <w:ind w:firstLine="480" w:firstLineChars="200"/>
        <w:rPr>
          <w:sz w:val="24"/>
        </w:rPr>
      </w:pPr>
      <w:r>
        <w:rPr>
          <w:rFonts w:hint="eastAsia" w:ascii="宋体" w:hAnsi="宋体" w:cs="宋体"/>
          <w:sz w:val="24"/>
        </w:rPr>
        <w:t>2025年2月～2025年5月，标准起草组开展了调查研究，组织调研了港口机械智能集中润滑系统</w:t>
      </w:r>
      <w:r>
        <w:rPr>
          <w:rFonts w:hint="eastAsia"/>
          <w:sz w:val="24"/>
        </w:rPr>
        <w:t>的研发设计单位和使用维护单位，与相关单位进行了交流，听取了港口码头单位意见，起草组根据收集到的相关资料和信息，按照GB/T 1.1—2020《标准化工作导则  第1部分：标准的结构和编写》的要求编写完成了标准征求意见稿及编制说明</w:t>
      </w:r>
      <w:r>
        <w:rPr>
          <w:rFonts w:hint="eastAsia" w:ascii="宋体" w:hAnsi="宋体"/>
          <w:kern w:val="0"/>
          <w:sz w:val="24"/>
        </w:rPr>
        <w:t>（</w:t>
      </w:r>
      <w:r>
        <w:rPr>
          <w:rFonts w:ascii="宋体" w:hAnsi="宋体"/>
          <w:kern w:val="0"/>
          <w:sz w:val="24"/>
        </w:rPr>
        <w:t>初稿</w:t>
      </w:r>
      <w:r>
        <w:rPr>
          <w:rFonts w:hint="eastAsia" w:ascii="宋体" w:hAnsi="宋体"/>
          <w:kern w:val="0"/>
          <w:sz w:val="24"/>
        </w:rPr>
        <w:t>）</w:t>
      </w:r>
      <w:r>
        <w:rPr>
          <w:rFonts w:hint="eastAsia"/>
          <w:sz w:val="24"/>
        </w:rPr>
        <w:t>。</w:t>
      </w:r>
    </w:p>
    <w:p w14:paraId="571FB35C">
      <w:pPr>
        <w:spacing w:line="360" w:lineRule="auto"/>
        <w:ind w:firstLine="480" w:firstLineChars="200"/>
        <w:rPr>
          <w:rFonts w:hint="eastAsia" w:ascii="宋体" w:hAnsi="宋体"/>
          <w:kern w:val="0"/>
          <w:sz w:val="24"/>
        </w:rPr>
      </w:pPr>
      <w:r>
        <w:rPr>
          <w:rFonts w:hint="eastAsia"/>
          <w:sz w:val="24"/>
        </w:rPr>
        <w:t>2025年5</w:t>
      </w:r>
      <w:r>
        <w:rPr>
          <w:sz w:val="24"/>
        </w:rPr>
        <w:t>月</w:t>
      </w:r>
      <w:r>
        <w:rPr>
          <w:rFonts w:hint="eastAsia"/>
          <w:sz w:val="24"/>
        </w:rPr>
        <w:t>29日，</w:t>
      </w:r>
      <w:r>
        <w:rPr>
          <w:rFonts w:hint="eastAsia" w:ascii="宋体" w:hAnsi="宋体"/>
          <w:kern w:val="0"/>
          <w:sz w:val="24"/>
        </w:rPr>
        <w:t>标准起草组以线上视频会议的形式召开了标准征求意见稿（</w:t>
      </w:r>
      <w:r>
        <w:rPr>
          <w:rFonts w:ascii="宋体" w:hAnsi="宋体"/>
          <w:kern w:val="0"/>
          <w:sz w:val="24"/>
        </w:rPr>
        <w:t>初稿</w:t>
      </w:r>
      <w:r>
        <w:rPr>
          <w:rFonts w:hint="eastAsia" w:ascii="宋体" w:hAnsi="宋体"/>
          <w:kern w:val="0"/>
          <w:sz w:val="24"/>
        </w:rPr>
        <w:t>）讨论会，起草组全面、逐条、深入的</w:t>
      </w:r>
      <w:r>
        <w:rPr>
          <w:rFonts w:ascii="宋体" w:hAnsi="宋体"/>
          <w:kern w:val="0"/>
          <w:sz w:val="24"/>
        </w:rPr>
        <w:t>讨论</w:t>
      </w:r>
      <w:r>
        <w:rPr>
          <w:rFonts w:hint="eastAsia" w:ascii="宋体" w:hAnsi="宋体"/>
          <w:kern w:val="0"/>
          <w:sz w:val="24"/>
        </w:rPr>
        <w:t>和交流</w:t>
      </w:r>
      <w:r>
        <w:rPr>
          <w:rFonts w:ascii="宋体" w:hAnsi="宋体"/>
          <w:kern w:val="0"/>
          <w:sz w:val="24"/>
        </w:rPr>
        <w:t>，</w:t>
      </w:r>
      <w:r>
        <w:rPr>
          <w:rFonts w:hint="eastAsia" w:ascii="宋体" w:hAnsi="宋体"/>
          <w:kern w:val="0"/>
          <w:sz w:val="24"/>
        </w:rPr>
        <w:t>提出了许多重要意见和建议</w:t>
      </w:r>
      <w:r>
        <w:rPr>
          <w:rFonts w:ascii="宋体" w:hAnsi="宋体"/>
          <w:kern w:val="0"/>
          <w:sz w:val="24"/>
        </w:rPr>
        <w:t>。</w:t>
      </w:r>
    </w:p>
    <w:p w14:paraId="7630A53D">
      <w:pPr>
        <w:pStyle w:val="11"/>
        <w:spacing w:before="0" w:beforeAutospacing="0" w:after="0" w:afterAutospacing="0" w:line="360" w:lineRule="auto"/>
        <w:ind w:firstLine="480" w:firstLineChars="200"/>
        <w:jc w:val="both"/>
        <w:rPr>
          <w:rFonts w:ascii="Times New Roman" w:hAnsi="Times New Roman"/>
        </w:rPr>
      </w:pPr>
      <w:r>
        <w:rPr>
          <w:rFonts w:ascii="Times New Roman" w:hAnsi="Times New Roman"/>
        </w:rPr>
        <w:t>202</w:t>
      </w:r>
      <w:r>
        <w:rPr>
          <w:rFonts w:hint="eastAsia" w:ascii="Times New Roman" w:hAnsi="Times New Roman"/>
        </w:rPr>
        <w:t>5</w:t>
      </w:r>
      <w:r>
        <w:rPr>
          <w:rFonts w:ascii="Times New Roman" w:hAnsi="Times New Roman"/>
        </w:rPr>
        <w:t>年</w:t>
      </w:r>
      <w:r>
        <w:rPr>
          <w:rFonts w:hint="eastAsia" w:ascii="Times New Roman" w:hAnsi="Times New Roman"/>
        </w:rPr>
        <w:t>5</w:t>
      </w:r>
      <w:r>
        <w:rPr>
          <w:rFonts w:ascii="Times New Roman" w:hAnsi="Times New Roman"/>
        </w:rPr>
        <w:t>月～2025年</w:t>
      </w:r>
      <w:r>
        <w:rPr>
          <w:rFonts w:hint="eastAsia" w:ascii="Times New Roman" w:hAnsi="Times New Roman"/>
        </w:rPr>
        <w:t>10</w:t>
      </w:r>
      <w:r>
        <w:rPr>
          <w:rFonts w:ascii="Times New Roman" w:hAnsi="Times New Roman"/>
        </w:rPr>
        <w:t>月，起草组按照会议要求，修改完善了本标准，并完成了标准征求意见稿及其编制说明的编制，并同时上报中国</w:t>
      </w:r>
      <w:r>
        <w:rPr>
          <w:rFonts w:hint="eastAsia" w:ascii="Times New Roman" w:hAnsi="Times New Roman"/>
        </w:rPr>
        <w:t>工程机械</w:t>
      </w:r>
      <w:r>
        <w:rPr>
          <w:rFonts w:ascii="Times New Roman" w:hAnsi="Times New Roman"/>
        </w:rPr>
        <w:t>学会，向行业内外相关单位广泛征求意见</w:t>
      </w:r>
      <w:r>
        <w:rPr>
          <w:rFonts w:hint="eastAsia" w:ascii="Times New Roman" w:hAnsi="Times New Roman"/>
        </w:rPr>
        <w:t>。</w:t>
      </w:r>
    </w:p>
    <w:p w14:paraId="434006AD">
      <w:pPr>
        <w:pStyle w:val="11"/>
        <w:spacing w:before="0" w:beforeAutospacing="0" w:after="0" w:afterAutospacing="0" w:line="360" w:lineRule="auto"/>
        <w:ind w:firstLine="480" w:firstLineChars="200"/>
        <w:jc w:val="both"/>
        <w:rPr>
          <w:rFonts w:ascii="Times New Roman" w:hAnsi="Times New Roman"/>
        </w:rPr>
      </w:pPr>
      <w:r>
        <w:rPr>
          <w:rFonts w:hint="eastAsia" w:ascii="Times New Roman" w:hAnsi="Times New Roman"/>
        </w:rPr>
        <w:t>2025年11月</w:t>
      </w:r>
      <w:r>
        <w:rPr>
          <w:rFonts w:ascii="Times New Roman" w:hAnsi="Times New Roman"/>
        </w:rPr>
        <w:t>～</w:t>
      </w:r>
      <w:r>
        <w:rPr>
          <w:rFonts w:hint="eastAsia" w:ascii="Times New Roman" w:hAnsi="Times New Roman"/>
        </w:rPr>
        <w:t>2025年12月，</w:t>
      </w:r>
      <w:r>
        <w:rPr>
          <w:rFonts w:ascii="Times New Roman" w:hAnsi="Times New Roman"/>
        </w:rPr>
        <w:t>中国</w:t>
      </w:r>
      <w:r>
        <w:rPr>
          <w:rFonts w:hint="eastAsia" w:ascii="Times New Roman" w:hAnsi="Times New Roman"/>
        </w:rPr>
        <w:t>工程机械</w:t>
      </w:r>
      <w:r>
        <w:rPr>
          <w:rFonts w:ascii="Times New Roman" w:hAnsi="Times New Roman"/>
        </w:rPr>
        <w:t>学会</w:t>
      </w:r>
      <w:r>
        <w:rPr>
          <w:rFonts w:hint="eastAsia" w:ascii="Times New Roman" w:hAnsi="Times New Roman"/>
        </w:rPr>
        <w:t>和上海永护实业有限公司</w:t>
      </w:r>
      <w:r>
        <w:rPr>
          <w:rFonts w:ascii="Times New Roman" w:hAnsi="Times New Roman"/>
        </w:rPr>
        <w:t>向行业内外相关单位广泛征求意见</w:t>
      </w:r>
      <w:r>
        <w:rPr>
          <w:rFonts w:hint="eastAsia" w:ascii="Times New Roman" w:hAnsi="Times New Roman"/>
        </w:rPr>
        <w:t>，发送“征求意见稿”的单位数为30个；收到“征求意见稿”后，回函的单位数为6个；收到“征求意见稿”后，回函并有建议或意见的单位数为2个；没有回函的单位数为24个。</w:t>
      </w:r>
    </w:p>
    <w:p w14:paraId="0A4CFBE2">
      <w:pPr>
        <w:pStyle w:val="11"/>
        <w:spacing w:before="0" w:beforeAutospacing="0" w:after="0" w:afterAutospacing="0" w:line="360" w:lineRule="auto"/>
        <w:ind w:firstLine="480" w:firstLineChars="200"/>
        <w:jc w:val="both"/>
        <w:rPr>
          <w:rFonts w:ascii="Times New Roman" w:hAnsi="Times New Roman"/>
        </w:rPr>
      </w:pPr>
      <w:r>
        <w:rPr>
          <w:rFonts w:hint="eastAsia" w:ascii="Times New Roman" w:hAnsi="Times New Roman"/>
        </w:rPr>
        <w:t>2025年12月10日，上海永护实业有限公司采用线上会议形式召开标准征求意见稿专家咨询会，形成了咨询会会议纪要。</w:t>
      </w:r>
    </w:p>
    <w:p w14:paraId="4667C932">
      <w:pPr>
        <w:pStyle w:val="11"/>
        <w:spacing w:before="0" w:beforeAutospacing="0" w:after="0" w:afterAutospacing="0" w:line="360" w:lineRule="auto"/>
        <w:ind w:firstLine="480" w:firstLineChars="200"/>
        <w:jc w:val="both"/>
        <w:rPr>
          <w:rFonts w:ascii="Times New Roman" w:hAnsi="Times New Roman"/>
        </w:rPr>
      </w:pPr>
      <w:r>
        <w:rPr>
          <w:rFonts w:hint="eastAsia" w:ascii="Times New Roman" w:hAnsi="Times New Roman"/>
        </w:rPr>
        <w:t>2025年1月，起草组根据</w:t>
      </w:r>
      <w:r>
        <w:rPr>
          <w:rFonts w:ascii="Times New Roman" w:hAnsi="Times New Roman"/>
        </w:rPr>
        <w:t>行业内外相关单位</w:t>
      </w:r>
      <w:r>
        <w:rPr>
          <w:rFonts w:hint="eastAsia" w:ascii="Times New Roman" w:hAnsi="Times New Roman"/>
        </w:rPr>
        <w:t>的征求意见和专家咨询会意见，修改完善了</w:t>
      </w:r>
      <w:r>
        <w:rPr>
          <w:rFonts w:hint="eastAsia"/>
        </w:rPr>
        <w:t>标准征求意见稿，形成了</w:t>
      </w:r>
      <w:r>
        <w:t>《</w:t>
      </w:r>
      <w:r>
        <w:rPr>
          <w:rFonts w:hint="eastAsia" w:hAnsi="宋体"/>
        </w:rPr>
        <w:t>港口机械智能集中润滑系统</w:t>
      </w:r>
      <w:r>
        <w:t>》</w:t>
      </w:r>
      <w:r>
        <w:rPr>
          <w:rFonts w:hint="eastAsia"/>
        </w:rPr>
        <w:t>（送审稿），</w:t>
      </w:r>
      <w:r>
        <w:rPr>
          <w:rFonts w:ascii="Times New Roman" w:hAnsi="Times New Roman"/>
        </w:rPr>
        <w:t>并同时上报中国</w:t>
      </w:r>
      <w:r>
        <w:rPr>
          <w:rFonts w:hint="eastAsia" w:ascii="Times New Roman" w:hAnsi="Times New Roman"/>
        </w:rPr>
        <w:t>工程机械</w:t>
      </w:r>
      <w:r>
        <w:rPr>
          <w:rFonts w:ascii="Times New Roman" w:hAnsi="Times New Roman"/>
        </w:rPr>
        <w:t>学会</w:t>
      </w:r>
      <w:r>
        <w:rPr>
          <w:rFonts w:hint="eastAsia" w:ascii="Times New Roman" w:hAnsi="Times New Roman"/>
        </w:rPr>
        <w:t>。</w:t>
      </w:r>
    </w:p>
    <w:p w14:paraId="169E5091">
      <w:pPr>
        <w:spacing w:line="360" w:lineRule="auto"/>
        <w:ind w:firstLine="480" w:firstLineChars="200"/>
        <w:rPr>
          <w:kern w:val="0"/>
          <w:sz w:val="24"/>
        </w:rPr>
      </w:pPr>
      <w:r>
        <w:rPr>
          <w:kern w:val="0"/>
          <w:sz w:val="24"/>
        </w:rPr>
        <w:t>202</w:t>
      </w:r>
      <w:r>
        <w:rPr>
          <w:rFonts w:hint="eastAsia"/>
          <w:kern w:val="0"/>
          <w:sz w:val="24"/>
        </w:rPr>
        <w:t>6</w:t>
      </w:r>
      <w:r>
        <w:rPr>
          <w:kern w:val="0"/>
          <w:sz w:val="24"/>
        </w:rPr>
        <w:t>年1月</w:t>
      </w:r>
      <w:r>
        <w:rPr>
          <w:rFonts w:hint="eastAsia"/>
          <w:kern w:val="0"/>
          <w:sz w:val="24"/>
        </w:rPr>
        <w:t>25</w:t>
      </w:r>
      <w:r>
        <w:rPr>
          <w:kern w:val="0"/>
          <w:sz w:val="24"/>
        </w:rPr>
        <w:t>日，中国</w:t>
      </w:r>
      <w:r>
        <w:rPr>
          <w:rFonts w:hint="eastAsia"/>
          <w:kern w:val="0"/>
          <w:sz w:val="24"/>
        </w:rPr>
        <w:t>工程机械</w:t>
      </w:r>
      <w:r>
        <w:rPr>
          <w:kern w:val="0"/>
          <w:sz w:val="24"/>
        </w:rPr>
        <w:t>学会</w:t>
      </w:r>
      <w:r>
        <w:rPr>
          <w:rFonts w:hint="eastAsia"/>
          <w:kern w:val="0"/>
          <w:sz w:val="24"/>
        </w:rPr>
        <w:t>在上海组织召开了</w:t>
      </w:r>
      <w:r>
        <w:rPr>
          <w:kern w:val="0"/>
          <w:sz w:val="24"/>
        </w:rPr>
        <w:t>标准送审稿审查会，与会专家及代表听取了标准起草组对标准送审稿</w:t>
      </w:r>
      <w:r>
        <w:rPr>
          <w:rFonts w:hint="eastAsia"/>
          <w:kern w:val="0"/>
          <w:sz w:val="24"/>
        </w:rPr>
        <w:t>编写情况</w:t>
      </w:r>
      <w:r>
        <w:rPr>
          <w:kern w:val="0"/>
          <w:sz w:val="24"/>
        </w:rPr>
        <w:t>的汇报，并逐条对标准进行了审查和讨论，提出重要意见，同时还提出了一些具体修改完善意见。</w:t>
      </w:r>
    </w:p>
    <w:p w14:paraId="52859681">
      <w:pPr>
        <w:spacing w:line="360" w:lineRule="auto"/>
        <w:ind w:firstLine="480" w:firstLineChars="200"/>
      </w:pPr>
      <w:r>
        <w:rPr>
          <w:rFonts w:hint="eastAsia" w:hAnsi="宋体"/>
          <w:color w:val="000000"/>
          <w:sz w:val="24"/>
        </w:rPr>
        <w:t>2026年1月</w:t>
      </w:r>
      <w:r>
        <w:rPr>
          <w:rFonts w:hAnsi="宋体"/>
          <w:color w:val="000000"/>
          <w:sz w:val="24"/>
        </w:rPr>
        <w:t>～</w:t>
      </w:r>
      <w:r>
        <w:rPr>
          <w:rFonts w:hint="eastAsia" w:hAnsi="宋体"/>
          <w:color w:val="000000"/>
          <w:sz w:val="24"/>
        </w:rPr>
        <w:t>2026年4月，起草组根据审查会专家意见对标准送审稿进行修改完善，形成了《港口机械智能集中润滑系统》标准报批稿及其编制说明，并上报于</w:t>
      </w:r>
      <w:r>
        <w:rPr>
          <w:rFonts w:hint="eastAsia"/>
          <w:sz w:val="24"/>
        </w:rPr>
        <w:t>中国工程机械学会</w:t>
      </w:r>
      <w:r>
        <w:rPr>
          <w:rFonts w:hint="eastAsia" w:hAnsi="宋体"/>
          <w:color w:val="000000"/>
          <w:sz w:val="24"/>
        </w:rPr>
        <w:t>。</w:t>
      </w:r>
    </w:p>
    <w:p w14:paraId="69EBA5CF">
      <w:pPr>
        <w:pStyle w:val="46"/>
      </w:pPr>
      <w:bookmarkStart w:id="2" w:name="_Toc76487026"/>
      <w:bookmarkStart w:id="3" w:name="_Toc28435"/>
      <w:r>
        <w:t>二、编制原则、主要内容依据</w:t>
      </w:r>
      <w:bookmarkEnd w:id="2"/>
      <w:bookmarkEnd w:id="3"/>
    </w:p>
    <w:p w14:paraId="1044D2F7">
      <w:pPr>
        <w:pStyle w:val="44"/>
        <w:widowControl w:val="0"/>
        <w:spacing w:before="156"/>
        <w:rPr>
          <w:rFonts w:ascii="Times New Roman" w:hAnsi="Times New Roman"/>
        </w:rPr>
      </w:pPr>
      <w:r>
        <w:rPr>
          <w:rFonts w:ascii="Times New Roman" w:hAnsi="Times New Roman"/>
        </w:rPr>
        <w:t>（一）标准编制原则</w:t>
      </w:r>
    </w:p>
    <w:p w14:paraId="3B5DFC43">
      <w:pPr>
        <w:adjustRightInd w:val="0"/>
        <w:spacing w:line="360" w:lineRule="auto"/>
        <w:ind w:firstLine="480" w:firstLineChars="200"/>
        <w:textAlignment w:val="baseline"/>
        <w:rPr>
          <w:rFonts w:hint="eastAsia" w:ascii="宋体" w:hAnsi="宋体"/>
          <w:kern w:val="0"/>
          <w:sz w:val="24"/>
        </w:rPr>
      </w:pPr>
      <w:r>
        <w:rPr>
          <w:rFonts w:hint="eastAsia" w:ascii="宋体" w:hAnsi="宋体"/>
          <w:kern w:val="0"/>
          <w:sz w:val="24"/>
        </w:rPr>
        <w:t>本标准的制定为</w:t>
      </w:r>
      <w:r>
        <w:rPr>
          <w:rFonts w:hint="eastAsia" w:hAnsi="宋体"/>
          <w:sz w:val="24"/>
        </w:rPr>
        <w:t>港口机械智能集中润滑系统</w:t>
      </w:r>
      <w:r>
        <w:rPr>
          <w:sz w:val="24"/>
          <w:szCs w:val="28"/>
        </w:rPr>
        <w:t>的</w:t>
      </w:r>
      <w:r>
        <w:rPr>
          <w:rFonts w:hint="eastAsia"/>
          <w:sz w:val="24"/>
          <w:szCs w:val="28"/>
        </w:rPr>
        <w:t>设计提供了规范依据。为确保标准条文所列的技术要求科学、合理、规范，本标准制定过程中遵循“科学性、规范性、一致性、协调性、易用性”编写原则。</w:t>
      </w:r>
    </w:p>
    <w:p w14:paraId="1FA36877">
      <w:pPr>
        <w:adjustRightInd w:val="0"/>
        <w:spacing w:line="360" w:lineRule="auto"/>
        <w:ind w:firstLine="482" w:firstLineChars="200"/>
        <w:textAlignment w:val="baseline"/>
        <w:rPr>
          <w:b/>
          <w:bCs/>
          <w:kern w:val="0"/>
          <w:sz w:val="24"/>
        </w:rPr>
      </w:pPr>
      <w:r>
        <w:rPr>
          <w:b/>
          <w:bCs/>
          <w:kern w:val="0"/>
          <w:sz w:val="24"/>
        </w:rPr>
        <w:t>1.</w:t>
      </w:r>
      <w:r>
        <w:rPr>
          <w:rFonts w:hint="eastAsia"/>
          <w:b/>
          <w:bCs/>
          <w:kern w:val="0"/>
          <w:sz w:val="24"/>
        </w:rPr>
        <w:t xml:space="preserve"> </w:t>
      </w:r>
      <w:r>
        <w:rPr>
          <w:b/>
          <w:bCs/>
          <w:kern w:val="0"/>
          <w:sz w:val="24"/>
        </w:rPr>
        <w:t>科学性原则</w:t>
      </w:r>
    </w:p>
    <w:p w14:paraId="5AEB53B4">
      <w:pPr>
        <w:adjustRightInd w:val="0"/>
        <w:spacing w:line="360" w:lineRule="auto"/>
        <w:ind w:firstLine="480" w:firstLineChars="200"/>
        <w:textAlignment w:val="baseline"/>
        <w:rPr>
          <w:rFonts w:hint="eastAsia" w:ascii="宋体" w:hAnsi="宋体"/>
          <w:kern w:val="0"/>
          <w:sz w:val="24"/>
        </w:rPr>
      </w:pPr>
      <w:r>
        <w:rPr>
          <w:rFonts w:hint="eastAsia" w:hAnsi="宋体"/>
          <w:sz w:val="24"/>
        </w:rPr>
        <w:t>港口机械智能集中润滑系统的</w:t>
      </w:r>
      <w:r>
        <w:rPr>
          <w:rFonts w:hint="eastAsia" w:ascii="宋体" w:hAnsi="宋体"/>
          <w:kern w:val="0"/>
          <w:sz w:val="24"/>
        </w:rPr>
        <w:t>标准内容具有充分的科学依据和实践经验‌，是深入调查论证和广泛征求意见，确保了该标准的准确性和合理性。</w:t>
      </w:r>
    </w:p>
    <w:p w14:paraId="10F6FC42">
      <w:pPr>
        <w:adjustRightInd w:val="0"/>
        <w:spacing w:line="360" w:lineRule="auto"/>
        <w:ind w:firstLine="482" w:firstLineChars="200"/>
        <w:textAlignment w:val="baseline"/>
        <w:rPr>
          <w:b/>
          <w:bCs/>
          <w:kern w:val="0"/>
          <w:sz w:val="24"/>
        </w:rPr>
      </w:pPr>
      <w:r>
        <w:rPr>
          <w:b/>
          <w:bCs/>
          <w:kern w:val="0"/>
          <w:sz w:val="24"/>
        </w:rPr>
        <w:t>2.</w:t>
      </w:r>
      <w:r>
        <w:rPr>
          <w:rFonts w:hint="eastAsia"/>
          <w:b/>
          <w:bCs/>
          <w:kern w:val="0"/>
          <w:sz w:val="24"/>
        </w:rPr>
        <w:t xml:space="preserve"> </w:t>
      </w:r>
      <w:r>
        <w:rPr>
          <w:b/>
          <w:bCs/>
          <w:kern w:val="0"/>
          <w:sz w:val="24"/>
        </w:rPr>
        <w:t>规范性原则</w:t>
      </w:r>
    </w:p>
    <w:p w14:paraId="6E38179C">
      <w:pPr>
        <w:adjustRightInd w:val="0"/>
        <w:spacing w:line="360" w:lineRule="auto"/>
        <w:ind w:firstLine="480" w:firstLineChars="200"/>
        <w:textAlignment w:val="baseline"/>
        <w:rPr>
          <w:kern w:val="0"/>
          <w:sz w:val="24"/>
        </w:rPr>
      </w:pPr>
      <w:r>
        <w:rPr>
          <w:rFonts w:hint="eastAsia"/>
          <w:kern w:val="0"/>
          <w:sz w:val="24"/>
        </w:rPr>
        <w:t>标准在编写内容和格式上，遵照最新标准GB/T 1.1—2000《标准化工作导则  第1部分：标准化文件的结构和起草规则》、JT/T 18—2020《交通运输标准制定、修订程序和要求》中的原则要求编写，</w:t>
      </w:r>
      <w:r>
        <w:rPr>
          <w:kern w:val="0"/>
          <w:sz w:val="24"/>
        </w:rPr>
        <w:t>并参考了单位、符号、用语的相关标准，保障了标准文本编写的规范性。</w:t>
      </w:r>
    </w:p>
    <w:p w14:paraId="78EEBF3E">
      <w:pPr>
        <w:adjustRightInd w:val="0"/>
        <w:spacing w:line="360" w:lineRule="auto"/>
        <w:ind w:firstLine="482" w:firstLineChars="200"/>
        <w:textAlignment w:val="baseline"/>
        <w:rPr>
          <w:b/>
          <w:bCs/>
          <w:kern w:val="0"/>
          <w:sz w:val="24"/>
        </w:rPr>
      </w:pPr>
      <w:r>
        <w:rPr>
          <w:b/>
          <w:bCs/>
          <w:kern w:val="0"/>
          <w:sz w:val="24"/>
        </w:rPr>
        <w:t>3.</w:t>
      </w:r>
      <w:r>
        <w:rPr>
          <w:rFonts w:hint="eastAsia"/>
          <w:b/>
          <w:bCs/>
          <w:kern w:val="0"/>
          <w:sz w:val="24"/>
        </w:rPr>
        <w:t xml:space="preserve"> </w:t>
      </w:r>
      <w:r>
        <w:rPr>
          <w:b/>
          <w:bCs/>
          <w:kern w:val="0"/>
          <w:sz w:val="24"/>
        </w:rPr>
        <w:t>致性原则</w:t>
      </w:r>
    </w:p>
    <w:p w14:paraId="7A2BAC39">
      <w:pPr>
        <w:adjustRightInd w:val="0"/>
        <w:spacing w:line="360" w:lineRule="auto"/>
        <w:ind w:firstLine="480" w:firstLineChars="200"/>
        <w:textAlignment w:val="baseline"/>
        <w:rPr>
          <w:rFonts w:hint="eastAsia" w:ascii="宋体" w:hAnsi="宋体"/>
          <w:kern w:val="0"/>
          <w:sz w:val="24"/>
        </w:rPr>
      </w:pPr>
      <w:r>
        <w:rPr>
          <w:rFonts w:hint="eastAsia"/>
          <w:kern w:val="0"/>
          <w:sz w:val="24"/>
        </w:rPr>
        <w:t>本标准制定过程查阅了与之相关的标准，确定的技术要求等内容按照国际标准、国家标准、行业标准的顺序优先引用或参考；保持与</w:t>
      </w:r>
      <w:r>
        <w:rPr>
          <w:rFonts w:ascii="宋体" w:hAnsi="宋体"/>
          <w:kern w:val="0"/>
          <w:sz w:val="24"/>
        </w:rPr>
        <w:t>近年来出台以及即将出台的相关政策、法规以及新技术紧密结合，增强</w:t>
      </w:r>
      <w:r>
        <w:rPr>
          <w:rFonts w:hint="eastAsia" w:ascii="宋体" w:hAnsi="宋体"/>
          <w:kern w:val="0"/>
          <w:sz w:val="24"/>
        </w:rPr>
        <w:t>标准</w:t>
      </w:r>
      <w:r>
        <w:rPr>
          <w:rFonts w:ascii="宋体" w:hAnsi="宋体"/>
          <w:kern w:val="0"/>
          <w:sz w:val="24"/>
        </w:rPr>
        <w:t>关联性、协调性、适用性和统一性</w:t>
      </w:r>
      <w:r>
        <w:rPr>
          <w:rFonts w:hint="eastAsia" w:ascii="宋体" w:hAnsi="宋体"/>
          <w:kern w:val="0"/>
          <w:sz w:val="24"/>
        </w:rPr>
        <w:t>，避免出现矛盾</w:t>
      </w:r>
      <w:r>
        <w:rPr>
          <w:rFonts w:ascii="宋体" w:hAnsi="宋体"/>
          <w:kern w:val="0"/>
          <w:sz w:val="24"/>
        </w:rPr>
        <w:t>。</w:t>
      </w:r>
    </w:p>
    <w:p w14:paraId="787B0CE7">
      <w:pPr>
        <w:adjustRightInd w:val="0"/>
        <w:spacing w:line="360" w:lineRule="auto"/>
        <w:ind w:firstLine="482" w:firstLineChars="200"/>
        <w:textAlignment w:val="baseline"/>
        <w:rPr>
          <w:b/>
          <w:bCs/>
          <w:kern w:val="0"/>
          <w:sz w:val="24"/>
        </w:rPr>
      </w:pPr>
      <w:r>
        <w:rPr>
          <w:b/>
          <w:bCs/>
          <w:kern w:val="0"/>
          <w:sz w:val="24"/>
        </w:rPr>
        <w:t>4.</w:t>
      </w:r>
      <w:r>
        <w:rPr>
          <w:rFonts w:hint="eastAsia"/>
          <w:b/>
          <w:bCs/>
          <w:kern w:val="0"/>
          <w:sz w:val="24"/>
        </w:rPr>
        <w:t xml:space="preserve"> </w:t>
      </w:r>
      <w:r>
        <w:rPr>
          <w:b/>
          <w:bCs/>
          <w:kern w:val="0"/>
          <w:sz w:val="24"/>
        </w:rPr>
        <w:t>协调性原则</w:t>
      </w:r>
    </w:p>
    <w:p w14:paraId="23AAE00C">
      <w:pPr>
        <w:adjustRightInd w:val="0"/>
        <w:spacing w:line="360" w:lineRule="auto"/>
        <w:ind w:firstLine="480" w:firstLineChars="200"/>
        <w:textAlignment w:val="baseline"/>
        <w:rPr>
          <w:rFonts w:hint="eastAsia" w:ascii="宋体" w:hAnsi="宋体"/>
          <w:kern w:val="0"/>
          <w:sz w:val="24"/>
        </w:rPr>
      </w:pPr>
      <w:r>
        <w:rPr>
          <w:rFonts w:hint="eastAsia" w:ascii="宋体" w:hAnsi="宋体"/>
          <w:kern w:val="0"/>
          <w:sz w:val="24"/>
        </w:rPr>
        <w:t>标准起草</w:t>
      </w:r>
      <w:r>
        <w:rPr>
          <w:rFonts w:ascii="宋体" w:hAnsi="宋体"/>
          <w:kern w:val="0"/>
          <w:sz w:val="24"/>
        </w:rPr>
        <w:t>组</w:t>
      </w:r>
      <w:r>
        <w:rPr>
          <w:rFonts w:hint="eastAsia" w:ascii="宋体" w:hAnsi="宋体"/>
          <w:kern w:val="0"/>
          <w:sz w:val="24"/>
        </w:rPr>
        <w:t>组织开展</w:t>
      </w:r>
      <w:r>
        <w:rPr>
          <w:rFonts w:ascii="宋体" w:hAnsi="宋体"/>
          <w:kern w:val="0"/>
          <w:sz w:val="24"/>
        </w:rPr>
        <w:t>了</w:t>
      </w:r>
      <w:r>
        <w:rPr>
          <w:rFonts w:hint="eastAsia"/>
          <w:kern w:val="0"/>
          <w:sz w:val="24"/>
        </w:rPr>
        <w:t>多</w:t>
      </w:r>
      <w:r>
        <w:rPr>
          <w:rFonts w:ascii="宋体" w:hAnsi="宋体"/>
          <w:kern w:val="0"/>
          <w:sz w:val="24"/>
        </w:rPr>
        <w:t>次</w:t>
      </w:r>
      <w:r>
        <w:rPr>
          <w:rFonts w:hint="eastAsia" w:ascii="宋体" w:hAnsi="宋体"/>
          <w:kern w:val="0"/>
          <w:sz w:val="24"/>
        </w:rPr>
        <w:t>的技术及应用</w:t>
      </w:r>
      <w:r>
        <w:rPr>
          <w:rFonts w:ascii="宋体" w:hAnsi="宋体"/>
          <w:kern w:val="0"/>
          <w:sz w:val="24"/>
        </w:rPr>
        <w:t>调研</w:t>
      </w:r>
      <w:r>
        <w:rPr>
          <w:rFonts w:hint="eastAsia" w:ascii="宋体" w:hAnsi="宋体"/>
          <w:kern w:val="0"/>
          <w:sz w:val="24"/>
        </w:rPr>
        <w:t>、</w:t>
      </w:r>
      <w:r>
        <w:rPr>
          <w:rFonts w:ascii="宋体" w:hAnsi="宋体"/>
          <w:kern w:val="0"/>
          <w:sz w:val="24"/>
        </w:rPr>
        <w:t>内部研讨</w:t>
      </w:r>
      <w:r>
        <w:rPr>
          <w:rFonts w:hint="eastAsia" w:ascii="宋体" w:hAnsi="宋体"/>
          <w:kern w:val="0"/>
          <w:sz w:val="24"/>
        </w:rPr>
        <w:t>会和专家咨询会，系统性地研究了</w:t>
      </w:r>
      <w:r>
        <w:rPr>
          <w:rFonts w:hint="eastAsia" w:hAnsi="宋体"/>
          <w:sz w:val="24"/>
        </w:rPr>
        <w:t>液体散货码头增压泵站</w:t>
      </w:r>
      <w:r>
        <w:rPr>
          <w:rFonts w:ascii="宋体" w:hAnsi="宋体"/>
          <w:kern w:val="0"/>
          <w:sz w:val="24"/>
        </w:rPr>
        <w:t>特点</w:t>
      </w:r>
      <w:r>
        <w:rPr>
          <w:rFonts w:hint="eastAsia" w:ascii="宋体" w:hAnsi="宋体"/>
          <w:kern w:val="0"/>
          <w:sz w:val="24"/>
        </w:rPr>
        <w:t>和应用场景</w:t>
      </w:r>
      <w:r>
        <w:rPr>
          <w:rFonts w:ascii="宋体" w:hAnsi="宋体"/>
          <w:kern w:val="0"/>
          <w:sz w:val="24"/>
        </w:rPr>
        <w:t>，</w:t>
      </w:r>
      <w:r>
        <w:rPr>
          <w:rFonts w:hint="eastAsia" w:ascii="宋体" w:hAnsi="宋体"/>
          <w:kern w:val="0"/>
          <w:sz w:val="24"/>
        </w:rPr>
        <w:t>得出本标准制定应坚持以实用性、可靠性、安全性为主中心，重点围绕泵站构成与设置、增压泵、电动机、连接管道及附件、辅助设施、泵站维护的技术要求，同时充分考虑</w:t>
      </w:r>
      <w:r>
        <w:rPr>
          <w:rFonts w:hint="eastAsia" w:hAnsi="宋体"/>
          <w:sz w:val="24"/>
        </w:rPr>
        <w:t>液体散货码头增压泵站</w:t>
      </w:r>
      <w:r>
        <w:rPr>
          <w:rFonts w:hint="eastAsia" w:ascii="宋体" w:hAnsi="宋体"/>
          <w:kern w:val="0"/>
          <w:sz w:val="24"/>
        </w:rPr>
        <w:t>的作业场景、安全要求和维护要求，制定服务于</w:t>
      </w:r>
      <w:r>
        <w:rPr>
          <w:rFonts w:hint="eastAsia" w:hAnsi="宋体"/>
          <w:sz w:val="24"/>
        </w:rPr>
        <w:t>液体散货码头</w:t>
      </w:r>
      <w:r>
        <w:rPr>
          <w:rFonts w:hint="eastAsia" w:ascii="宋体" w:hAnsi="宋体"/>
          <w:kern w:val="0"/>
          <w:sz w:val="24"/>
        </w:rPr>
        <w:t>的</w:t>
      </w:r>
      <w:r>
        <w:rPr>
          <w:rFonts w:hint="eastAsia" w:hAnsi="宋体"/>
          <w:sz w:val="24"/>
        </w:rPr>
        <w:t>增压泵站</w:t>
      </w:r>
      <w:r>
        <w:rPr>
          <w:rFonts w:hint="eastAsia" w:ascii="宋体" w:hAnsi="宋体"/>
          <w:kern w:val="0"/>
          <w:sz w:val="24"/>
        </w:rPr>
        <w:t>标准。</w:t>
      </w:r>
    </w:p>
    <w:p w14:paraId="6D61F603">
      <w:pPr>
        <w:adjustRightInd w:val="0"/>
        <w:spacing w:line="360" w:lineRule="auto"/>
        <w:ind w:firstLine="482" w:firstLineChars="200"/>
        <w:textAlignment w:val="baseline"/>
        <w:rPr>
          <w:b/>
          <w:bCs/>
          <w:kern w:val="0"/>
          <w:sz w:val="24"/>
        </w:rPr>
      </w:pPr>
      <w:r>
        <w:rPr>
          <w:rFonts w:hint="eastAsia"/>
          <w:b/>
          <w:bCs/>
          <w:kern w:val="0"/>
          <w:sz w:val="24"/>
        </w:rPr>
        <w:t xml:space="preserve">5. </w:t>
      </w:r>
      <w:r>
        <w:rPr>
          <w:rFonts w:hint="eastAsia"/>
          <w:b/>
          <w:bCs/>
          <w:sz w:val="24"/>
          <w:szCs w:val="28"/>
        </w:rPr>
        <w:t>易用性</w:t>
      </w:r>
      <w:r>
        <w:rPr>
          <w:rFonts w:hint="eastAsia"/>
          <w:b/>
          <w:bCs/>
          <w:kern w:val="0"/>
          <w:sz w:val="24"/>
        </w:rPr>
        <w:t>原则</w:t>
      </w:r>
    </w:p>
    <w:p w14:paraId="6227C022">
      <w:pPr>
        <w:spacing w:line="360" w:lineRule="auto"/>
        <w:ind w:firstLine="480" w:firstLineChars="200"/>
        <w:rPr>
          <w:sz w:val="24"/>
        </w:rPr>
      </w:pPr>
      <w:r>
        <w:rPr>
          <w:rFonts w:hint="eastAsia" w:ascii="宋体" w:hAnsi="宋体"/>
          <w:kern w:val="0"/>
          <w:sz w:val="24"/>
        </w:rPr>
        <w:t>标准的编制清晰、明确，符合使用者的习惯与需求，有助于提高标准的质量和实用性，促进标准的广泛应用和有效实施。</w:t>
      </w:r>
    </w:p>
    <w:p w14:paraId="2A02B9AF">
      <w:pPr>
        <w:pStyle w:val="44"/>
        <w:widowControl w:val="0"/>
        <w:spacing w:before="156"/>
        <w:rPr>
          <w:rFonts w:ascii="Times New Roman" w:hAnsi="Times New Roman"/>
        </w:rPr>
      </w:pPr>
      <w:r>
        <w:rPr>
          <w:rFonts w:ascii="Times New Roman" w:hAnsi="Times New Roman"/>
        </w:rPr>
        <w:t>（二）标准主要内容依据</w:t>
      </w:r>
    </w:p>
    <w:p w14:paraId="459A468A">
      <w:pPr>
        <w:pStyle w:val="48"/>
        <w:widowControl w:val="0"/>
        <w:spacing w:before="0" w:beforeLines="0"/>
        <w:ind w:firstLine="480"/>
        <w:rPr>
          <w:rFonts w:hint="eastAsia"/>
        </w:rPr>
      </w:pPr>
      <w:r>
        <w:rPr>
          <w:rFonts w:hint="eastAsia"/>
        </w:rPr>
        <w:t>标准制定任务下达后，起草组在前期研究的基础上，开展了标准的编制工作，主要内容包括：</w:t>
      </w:r>
    </w:p>
    <w:p w14:paraId="4A90FF6A">
      <w:pPr>
        <w:numPr>
          <w:ilvl w:val="0"/>
          <w:numId w:val="3"/>
        </w:numPr>
        <w:adjustRightInd w:val="0"/>
        <w:spacing w:line="360" w:lineRule="auto"/>
        <w:ind w:firstLine="482" w:firstLineChars="200"/>
        <w:textAlignment w:val="baseline"/>
        <w:rPr>
          <w:b/>
          <w:bCs/>
          <w:sz w:val="24"/>
        </w:rPr>
      </w:pPr>
      <w:r>
        <w:rPr>
          <w:b/>
          <w:bCs/>
          <w:sz w:val="24"/>
        </w:rPr>
        <w:t>范围</w:t>
      </w:r>
    </w:p>
    <w:p w14:paraId="37A352D6">
      <w:pPr>
        <w:adjustRightInd w:val="0"/>
        <w:spacing w:line="360" w:lineRule="auto"/>
        <w:ind w:firstLine="480" w:firstLineChars="200"/>
        <w:textAlignment w:val="baseline"/>
        <w:rPr>
          <w:kern w:val="0"/>
          <w:sz w:val="24"/>
        </w:rPr>
      </w:pPr>
      <w:r>
        <w:rPr>
          <w:kern w:val="0"/>
          <w:sz w:val="24"/>
        </w:rPr>
        <w:t>本标准规定了</w:t>
      </w:r>
      <w:r>
        <w:rPr>
          <w:rFonts w:hint="eastAsia"/>
          <w:kern w:val="0"/>
          <w:sz w:val="24"/>
        </w:rPr>
        <w:t>港口机械智能集中润滑系统的系统构成、基本要求、系统功能要求、润滑泵站、电磁阀、分配器、数据采集模块、传感器、智能控制系统、连锁信号、管路系统、系统安装和系统调试等技术要求，适用于港口机械智能集中润滑系统的设计、制造及使用。</w:t>
      </w:r>
    </w:p>
    <w:p w14:paraId="0FADA09B">
      <w:pPr>
        <w:numPr>
          <w:ilvl w:val="0"/>
          <w:numId w:val="3"/>
        </w:numPr>
        <w:adjustRightInd w:val="0"/>
        <w:spacing w:line="360" w:lineRule="auto"/>
        <w:ind w:firstLine="482" w:firstLineChars="200"/>
        <w:textAlignment w:val="baseline"/>
        <w:rPr>
          <w:b/>
          <w:bCs/>
          <w:sz w:val="24"/>
        </w:rPr>
      </w:pPr>
      <w:r>
        <w:rPr>
          <w:b/>
          <w:bCs/>
          <w:sz w:val="24"/>
        </w:rPr>
        <w:t>规范性引用文件</w:t>
      </w:r>
    </w:p>
    <w:p w14:paraId="12F70B04">
      <w:pPr>
        <w:adjustRightInd w:val="0"/>
        <w:spacing w:line="360" w:lineRule="auto"/>
        <w:ind w:firstLine="480" w:firstLineChars="200"/>
        <w:textAlignment w:val="baseline"/>
        <w:rPr>
          <w:rFonts w:hint="eastAsia" w:ascii="宋体" w:hAnsi="宋体"/>
          <w:kern w:val="0"/>
          <w:sz w:val="24"/>
        </w:rPr>
      </w:pPr>
      <w:r>
        <w:rPr>
          <w:rFonts w:hint="eastAsia" w:ascii="宋体" w:hAnsi="宋体"/>
          <w:kern w:val="0"/>
          <w:sz w:val="24"/>
        </w:rPr>
        <w:t>列明了本标准文件规范性引用的标准清单，包括：</w:t>
      </w:r>
    </w:p>
    <w:p w14:paraId="2A6E4E7A">
      <w:pPr>
        <w:adjustRightInd w:val="0"/>
        <w:spacing w:line="360" w:lineRule="auto"/>
        <w:ind w:firstLine="480" w:firstLineChars="200"/>
        <w:textAlignment w:val="baseline"/>
        <w:rPr>
          <w:kern w:val="0"/>
          <w:sz w:val="24"/>
        </w:rPr>
      </w:pPr>
      <w:r>
        <w:rPr>
          <w:kern w:val="0"/>
          <w:sz w:val="24"/>
        </w:rPr>
        <w:t>GB/T 4208  外壳防护等级（IP代码）</w:t>
      </w:r>
    </w:p>
    <w:p w14:paraId="64C576BC">
      <w:pPr>
        <w:adjustRightInd w:val="0"/>
        <w:spacing w:line="360" w:lineRule="auto"/>
        <w:ind w:firstLine="480" w:firstLineChars="200"/>
        <w:textAlignment w:val="baseline"/>
        <w:rPr>
          <w:kern w:val="0"/>
          <w:sz w:val="24"/>
        </w:rPr>
      </w:pPr>
      <w:r>
        <w:rPr>
          <w:kern w:val="0"/>
          <w:sz w:val="24"/>
        </w:rPr>
        <w:t>GB/T 7251.8  低压成套开关设备和控制设备  第8部分：智能型成套设备通用技术要求</w:t>
      </w:r>
    </w:p>
    <w:p w14:paraId="0668F107">
      <w:pPr>
        <w:adjustRightInd w:val="0"/>
        <w:spacing w:line="360" w:lineRule="auto"/>
        <w:ind w:firstLine="480" w:firstLineChars="200"/>
        <w:textAlignment w:val="baseline"/>
        <w:rPr>
          <w:kern w:val="0"/>
          <w:sz w:val="24"/>
        </w:rPr>
      </w:pPr>
      <w:r>
        <w:rPr>
          <w:kern w:val="0"/>
          <w:sz w:val="24"/>
        </w:rPr>
        <w:t>GB/T 7323  极压锂基润滑脂</w:t>
      </w:r>
    </w:p>
    <w:p w14:paraId="02F34E26">
      <w:pPr>
        <w:adjustRightInd w:val="0"/>
        <w:spacing w:line="360" w:lineRule="auto"/>
        <w:ind w:firstLine="480" w:firstLineChars="200"/>
        <w:textAlignment w:val="baseline"/>
        <w:rPr>
          <w:kern w:val="0"/>
          <w:sz w:val="24"/>
        </w:rPr>
      </w:pPr>
      <w:r>
        <w:rPr>
          <w:kern w:val="0"/>
          <w:sz w:val="24"/>
        </w:rPr>
        <w:t>GB/T 7324  通用锂基润滑脂</w:t>
      </w:r>
    </w:p>
    <w:p w14:paraId="4B09A88C">
      <w:pPr>
        <w:adjustRightInd w:val="0"/>
        <w:spacing w:line="360" w:lineRule="auto"/>
        <w:ind w:firstLine="480" w:firstLineChars="200"/>
        <w:textAlignment w:val="baseline"/>
        <w:rPr>
          <w:kern w:val="0"/>
          <w:sz w:val="24"/>
        </w:rPr>
      </w:pPr>
      <w:r>
        <w:rPr>
          <w:kern w:val="0"/>
          <w:sz w:val="24"/>
        </w:rPr>
        <w:t>GB/T 8163  输送流体用无缝钢管</w:t>
      </w:r>
    </w:p>
    <w:p w14:paraId="4C93EB29">
      <w:pPr>
        <w:adjustRightInd w:val="0"/>
        <w:spacing w:line="360" w:lineRule="auto"/>
        <w:ind w:firstLine="480" w:firstLineChars="200"/>
        <w:textAlignment w:val="baseline"/>
        <w:rPr>
          <w:kern w:val="0"/>
          <w:sz w:val="24"/>
        </w:rPr>
      </w:pPr>
      <w:r>
        <w:rPr>
          <w:kern w:val="0"/>
          <w:sz w:val="24"/>
        </w:rPr>
        <w:t>GB/T 13306  标牌</w:t>
      </w:r>
    </w:p>
    <w:p w14:paraId="61B16EBE">
      <w:pPr>
        <w:adjustRightInd w:val="0"/>
        <w:spacing w:line="360" w:lineRule="auto"/>
        <w:ind w:firstLine="480" w:firstLineChars="200"/>
        <w:textAlignment w:val="baseline"/>
        <w:rPr>
          <w:kern w:val="0"/>
          <w:sz w:val="24"/>
        </w:rPr>
      </w:pPr>
      <w:r>
        <w:rPr>
          <w:kern w:val="0"/>
          <w:sz w:val="24"/>
        </w:rPr>
        <w:t>GB/T 22239  信息安全技术网络安全等级保护基本要求</w:t>
      </w:r>
    </w:p>
    <w:p w14:paraId="6EF2499C">
      <w:pPr>
        <w:adjustRightInd w:val="0"/>
        <w:spacing w:line="360" w:lineRule="auto"/>
        <w:ind w:firstLine="480" w:firstLineChars="200"/>
        <w:textAlignment w:val="baseline"/>
      </w:pPr>
      <w:r>
        <w:rPr>
          <w:kern w:val="0"/>
          <w:sz w:val="24"/>
        </w:rPr>
        <w:t>GB/T 34535  润滑剂、工业用油和有关产品（L类）X组（润滑脂）规范</w:t>
      </w:r>
    </w:p>
    <w:p w14:paraId="5FFED6AA">
      <w:pPr>
        <w:adjustRightInd w:val="0"/>
        <w:spacing w:line="360" w:lineRule="auto"/>
        <w:ind w:firstLine="480" w:firstLineChars="200"/>
        <w:textAlignment w:val="baseline"/>
        <w:rPr>
          <w:kern w:val="0"/>
          <w:sz w:val="24"/>
        </w:rPr>
      </w:pPr>
      <w:r>
        <w:rPr>
          <w:kern w:val="0"/>
          <w:sz w:val="24"/>
        </w:rPr>
        <w:t>GB 41847  港口防雷与接地技术要求</w:t>
      </w:r>
    </w:p>
    <w:p w14:paraId="4E7E0E4D">
      <w:pPr>
        <w:adjustRightInd w:val="0"/>
        <w:spacing w:line="360" w:lineRule="auto"/>
        <w:ind w:firstLine="480" w:firstLineChars="200"/>
        <w:textAlignment w:val="baseline"/>
      </w:pPr>
      <w:r>
        <w:rPr>
          <w:kern w:val="0"/>
          <w:sz w:val="24"/>
        </w:rPr>
        <w:t>GB 50150  电气装置安装工程  电气设备交接试验标准</w:t>
      </w:r>
    </w:p>
    <w:p w14:paraId="54F771F1">
      <w:pPr>
        <w:adjustRightInd w:val="0"/>
        <w:spacing w:line="360" w:lineRule="auto"/>
        <w:ind w:firstLine="480" w:firstLineChars="200"/>
        <w:textAlignment w:val="baseline"/>
        <w:rPr>
          <w:kern w:val="0"/>
          <w:sz w:val="24"/>
        </w:rPr>
      </w:pPr>
      <w:r>
        <w:rPr>
          <w:kern w:val="0"/>
          <w:sz w:val="24"/>
        </w:rPr>
        <w:t>GB 50217  电力工程电缆设计标准</w:t>
      </w:r>
    </w:p>
    <w:p w14:paraId="33DB1FD1">
      <w:pPr>
        <w:adjustRightInd w:val="0"/>
        <w:spacing w:line="360" w:lineRule="auto"/>
        <w:ind w:firstLine="480" w:firstLineChars="200"/>
        <w:textAlignment w:val="baseline"/>
        <w:rPr>
          <w:kern w:val="0"/>
          <w:sz w:val="24"/>
        </w:rPr>
      </w:pPr>
      <w:r>
        <w:rPr>
          <w:kern w:val="0"/>
          <w:sz w:val="24"/>
        </w:rPr>
        <w:t>GB 50236  现场设备、工业管道焊接工程施工规范</w:t>
      </w:r>
    </w:p>
    <w:p w14:paraId="786052AA">
      <w:pPr>
        <w:adjustRightInd w:val="0"/>
        <w:spacing w:line="360" w:lineRule="auto"/>
        <w:ind w:firstLine="480" w:firstLineChars="200"/>
        <w:textAlignment w:val="baseline"/>
      </w:pPr>
      <w:r>
        <w:rPr>
          <w:kern w:val="0"/>
          <w:sz w:val="24"/>
        </w:rPr>
        <w:t>JT/T 93—2008  港口装卸机械电气设备安装及检测规范</w:t>
      </w:r>
    </w:p>
    <w:p w14:paraId="22503760">
      <w:pPr>
        <w:adjustRightInd w:val="0"/>
        <w:spacing w:line="360" w:lineRule="auto"/>
        <w:ind w:firstLine="480" w:firstLineChars="200"/>
        <w:textAlignment w:val="baseline"/>
        <w:rPr>
          <w:kern w:val="0"/>
          <w:sz w:val="24"/>
        </w:rPr>
      </w:pPr>
      <w:r>
        <w:rPr>
          <w:kern w:val="0"/>
          <w:sz w:val="24"/>
        </w:rPr>
        <w:t>JTS 165  海港总体设计规范</w:t>
      </w:r>
    </w:p>
    <w:p w14:paraId="7A691BD6">
      <w:pPr>
        <w:adjustRightInd w:val="0"/>
        <w:spacing w:line="360" w:lineRule="auto"/>
        <w:ind w:firstLine="480" w:firstLineChars="200"/>
        <w:textAlignment w:val="baseline"/>
        <w:rPr>
          <w:kern w:val="0"/>
          <w:sz w:val="24"/>
        </w:rPr>
      </w:pPr>
      <w:r>
        <w:rPr>
          <w:kern w:val="0"/>
          <w:sz w:val="24"/>
        </w:rPr>
        <w:t>JTS 166  河港总体设计规范</w:t>
      </w:r>
    </w:p>
    <w:p w14:paraId="2D5DE943">
      <w:pPr>
        <w:adjustRightInd w:val="0"/>
        <w:spacing w:line="360" w:lineRule="auto"/>
        <w:ind w:firstLine="480" w:firstLineChars="200"/>
        <w:textAlignment w:val="baseline"/>
        <w:rPr>
          <w:kern w:val="0"/>
          <w:sz w:val="24"/>
        </w:rPr>
      </w:pPr>
      <w:r>
        <w:rPr>
          <w:kern w:val="0"/>
          <w:sz w:val="24"/>
        </w:rPr>
        <w:t>JT/T 733—2021  港口机械钢结构表面防腐涂层技术条件</w:t>
      </w:r>
    </w:p>
    <w:p w14:paraId="1E2EC81B">
      <w:pPr>
        <w:pStyle w:val="35"/>
        <w:numPr>
          <w:ilvl w:val="0"/>
          <w:numId w:val="3"/>
        </w:numPr>
        <w:adjustRightInd w:val="0"/>
        <w:spacing w:line="360" w:lineRule="auto"/>
        <w:ind w:firstLine="480" w:firstLineChars="0"/>
        <w:textAlignment w:val="baseline"/>
        <w:rPr>
          <w:kern w:val="0"/>
          <w:sz w:val="24"/>
        </w:rPr>
      </w:pPr>
      <w:r>
        <w:rPr>
          <w:rFonts w:hint="eastAsia"/>
          <w:kern w:val="0"/>
          <w:sz w:val="24"/>
        </w:rPr>
        <w:t>术语和定义</w:t>
      </w:r>
    </w:p>
    <w:p w14:paraId="06CA8762">
      <w:pPr>
        <w:adjustRightInd w:val="0"/>
        <w:spacing w:line="360" w:lineRule="auto"/>
        <w:ind w:firstLine="480" w:firstLineChars="200"/>
        <w:textAlignment w:val="baseline"/>
        <w:rPr>
          <w:kern w:val="0"/>
          <w:sz w:val="24"/>
        </w:rPr>
      </w:pPr>
      <w:r>
        <w:rPr>
          <w:kern w:val="0"/>
          <w:sz w:val="24"/>
        </w:rPr>
        <w:t>为便于对标准的理解和适用，术语和定义充分考虑了</w:t>
      </w:r>
      <w:r>
        <w:rPr>
          <w:rFonts w:hint="eastAsia"/>
          <w:kern w:val="0"/>
          <w:sz w:val="24"/>
        </w:rPr>
        <w:t>港口机械智能集中润滑系统的</w:t>
      </w:r>
      <w:r>
        <w:rPr>
          <w:kern w:val="0"/>
          <w:sz w:val="24"/>
        </w:rPr>
        <w:t>作业场景、组成部分和技术要求，针对标准所需使用的重要术语和定义进行了重点说明。</w:t>
      </w:r>
    </w:p>
    <w:p w14:paraId="22B87E7D">
      <w:pPr>
        <w:adjustRightInd w:val="0"/>
        <w:spacing w:line="360" w:lineRule="auto"/>
        <w:ind w:firstLine="480" w:firstLineChars="200"/>
        <w:textAlignment w:val="baseline"/>
        <w:rPr>
          <w:kern w:val="0"/>
          <w:sz w:val="24"/>
        </w:rPr>
      </w:pPr>
      <w:r>
        <w:rPr>
          <w:kern w:val="0"/>
          <w:sz w:val="24"/>
        </w:rPr>
        <w:t>本标准该部分条款根据标准实际使用需要或标准文本中将要使用，并可能与其他领域相关词汇有异议的专用词汇进行了定义和说明。本标准重点对</w:t>
      </w:r>
      <w:r>
        <w:rPr>
          <w:rFonts w:hint="eastAsia"/>
          <w:kern w:val="0"/>
          <w:sz w:val="24"/>
        </w:rPr>
        <w:t>港口机械智能集中润滑系统</w:t>
      </w:r>
      <w:r>
        <w:rPr>
          <w:kern w:val="0"/>
          <w:sz w:val="24"/>
        </w:rPr>
        <w:t>、</w:t>
      </w:r>
      <w:r>
        <w:rPr>
          <w:rFonts w:hint="eastAsia"/>
          <w:kern w:val="0"/>
          <w:sz w:val="24"/>
        </w:rPr>
        <w:t>控制润滑</w:t>
      </w:r>
      <w:r>
        <w:rPr>
          <w:kern w:val="0"/>
          <w:sz w:val="24"/>
        </w:rPr>
        <w:t>、</w:t>
      </w:r>
      <w:r>
        <w:rPr>
          <w:rFonts w:hint="eastAsia"/>
          <w:kern w:val="0"/>
          <w:sz w:val="24"/>
        </w:rPr>
        <w:t>润滑压力</w:t>
      </w:r>
      <w:r>
        <w:rPr>
          <w:kern w:val="0"/>
          <w:sz w:val="24"/>
        </w:rPr>
        <w:t>、</w:t>
      </w:r>
      <w:r>
        <w:rPr>
          <w:rFonts w:hint="eastAsia"/>
          <w:kern w:val="0"/>
          <w:sz w:val="24"/>
        </w:rPr>
        <w:t>润滑量等</w:t>
      </w:r>
      <w:r>
        <w:rPr>
          <w:kern w:val="0"/>
          <w:sz w:val="24"/>
        </w:rPr>
        <w:t>进行了术语定义。</w:t>
      </w:r>
    </w:p>
    <w:p w14:paraId="1AD94A9E">
      <w:pPr>
        <w:numPr>
          <w:ilvl w:val="0"/>
          <w:numId w:val="4"/>
        </w:numPr>
        <w:adjustRightInd w:val="0"/>
        <w:spacing w:line="360" w:lineRule="auto"/>
        <w:ind w:firstLine="480" w:firstLineChars="200"/>
        <w:textAlignment w:val="baseline"/>
      </w:pPr>
      <w:r>
        <w:rPr>
          <w:rFonts w:hint="eastAsia"/>
          <w:kern w:val="0"/>
          <w:sz w:val="24"/>
        </w:rPr>
        <w:t>智能集中润滑系统</w:t>
      </w:r>
      <w:r>
        <w:rPr>
          <w:kern w:val="0"/>
          <w:sz w:val="24"/>
        </w:rPr>
        <w:t>：</w:t>
      </w:r>
      <w:r>
        <w:rPr>
          <w:rFonts w:hint="eastAsia"/>
          <w:kern w:val="0"/>
          <w:sz w:val="24"/>
        </w:rPr>
        <w:t>基于传感器网络、控制算法及通信技术，实现精准供脂、集中控制、状态监测、故障预警和数据远程交互，并具备自诊断与自适应能力的系统。</w:t>
      </w:r>
    </w:p>
    <w:p w14:paraId="1D1054A2">
      <w:pPr>
        <w:numPr>
          <w:ilvl w:val="0"/>
          <w:numId w:val="4"/>
        </w:numPr>
        <w:adjustRightInd w:val="0"/>
        <w:spacing w:line="360" w:lineRule="auto"/>
        <w:ind w:firstLine="480" w:firstLineChars="200"/>
        <w:textAlignment w:val="baseline"/>
      </w:pPr>
      <w:r>
        <w:rPr>
          <w:rFonts w:hint="eastAsia"/>
          <w:kern w:val="0"/>
          <w:sz w:val="24"/>
        </w:rPr>
        <w:t>分类集中润滑</w:t>
      </w:r>
      <w:r>
        <w:rPr>
          <w:kern w:val="0"/>
          <w:sz w:val="24"/>
        </w:rPr>
        <w:t>：</w:t>
      </w:r>
      <w:r>
        <w:rPr>
          <w:rFonts w:hint="eastAsia"/>
          <w:kern w:val="0"/>
          <w:sz w:val="24"/>
        </w:rPr>
        <w:t>采用分配器将轴腔容积、使用频率、转速、载荷等需油量完全相同的轴承分类集中控制的润滑方式。</w:t>
      </w:r>
    </w:p>
    <w:p w14:paraId="168B9E66">
      <w:pPr>
        <w:numPr>
          <w:ilvl w:val="0"/>
          <w:numId w:val="4"/>
        </w:numPr>
        <w:adjustRightInd w:val="0"/>
        <w:spacing w:line="360" w:lineRule="auto"/>
        <w:ind w:firstLine="480" w:firstLineChars="200"/>
        <w:textAlignment w:val="baseline"/>
      </w:pPr>
      <w:r>
        <w:rPr>
          <w:rFonts w:hint="eastAsia"/>
          <w:kern w:val="0"/>
          <w:sz w:val="24"/>
        </w:rPr>
        <w:t>单点控制润滑</w:t>
      </w:r>
      <w:r>
        <w:rPr>
          <w:kern w:val="0"/>
          <w:sz w:val="24"/>
        </w:rPr>
        <w:t>：</w:t>
      </w:r>
      <w:r>
        <w:rPr>
          <w:rFonts w:hint="eastAsia"/>
          <w:kern w:val="0"/>
          <w:sz w:val="24"/>
        </w:rPr>
        <w:t>单个电磁阀控制单个润滑点的润滑方式。</w:t>
      </w:r>
    </w:p>
    <w:p w14:paraId="054876D7">
      <w:pPr>
        <w:numPr>
          <w:ilvl w:val="0"/>
          <w:numId w:val="4"/>
        </w:numPr>
        <w:adjustRightInd w:val="0"/>
        <w:spacing w:line="360" w:lineRule="auto"/>
        <w:ind w:firstLine="480" w:firstLineChars="200"/>
        <w:textAlignment w:val="baseline"/>
      </w:pPr>
      <w:r>
        <w:rPr>
          <w:rFonts w:hint="eastAsia"/>
          <w:kern w:val="0"/>
          <w:sz w:val="24"/>
        </w:rPr>
        <w:t>混合控制润滑</w:t>
      </w:r>
      <w:r>
        <w:rPr>
          <w:kern w:val="0"/>
          <w:sz w:val="24"/>
        </w:rPr>
        <w:t>：</w:t>
      </w:r>
      <w:r>
        <w:rPr>
          <w:rFonts w:hint="eastAsia"/>
          <w:kern w:val="0"/>
          <w:sz w:val="24"/>
        </w:rPr>
        <w:t>系统中既有分类集中控制又有单点控制的润滑方式。</w:t>
      </w:r>
    </w:p>
    <w:p w14:paraId="4803CA08">
      <w:pPr>
        <w:numPr>
          <w:ilvl w:val="0"/>
          <w:numId w:val="4"/>
        </w:numPr>
        <w:adjustRightInd w:val="0"/>
        <w:spacing w:line="360" w:lineRule="auto"/>
        <w:ind w:firstLine="480" w:firstLineChars="200"/>
        <w:textAlignment w:val="baseline"/>
      </w:pPr>
      <w:r>
        <w:rPr>
          <w:rFonts w:hint="eastAsia"/>
          <w:kern w:val="0"/>
          <w:sz w:val="24"/>
        </w:rPr>
        <w:t>运行压力</w:t>
      </w:r>
      <w:r>
        <w:rPr>
          <w:kern w:val="0"/>
          <w:sz w:val="24"/>
        </w:rPr>
        <w:t>：</w:t>
      </w:r>
      <w:r>
        <w:rPr>
          <w:rFonts w:hint="eastAsia"/>
          <w:kern w:val="0"/>
          <w:sz w:val="24"/>
        </w:rPr>
        <w:t>根据系统管路长度、高度、油脂粘度、温度、管路通径、润滑泵排量自动计算的润滑压力。</w:t>
      </w:r>
    </w:p>
    <w:p w14:paraId="546A6A06">
      <w:pPr>
        <w:numPr>
          <w:ilvl w:val="0"/>
          <w:numId w:val="4"/>
        </w:numPr>
        <w:adjustRightInd w:val="0"/>
        <w:spacing w:line="360" w:lineRule="auto"/>
        <w:ind w:firstLine="480" w:firstLineChars="200"/>
        <w:textAlignment w:val="baseline"/>
      </w:pPr>
      <w:r>
        <w:rPr>
          <w:rFonts w:hint="eastAsia"/>
          <w:kern w:val="0"/>
          <w:sz w:val="24"/>
        </w:rPr>
        <w:t>堵塞压力</w:t>
      </w:r>
      <w:r>
        <w:rPr>
          <w:kern w:val="0"/>
          <w:sz w:val="24"/>
        </w:rPr>
        <w:t>：</w:t>
      </w:r>
      <w:r>
        <w:rPr>
          <w:rFonts w:hint="eastAsia"/>
          <w:kern w:val="0"/>
          <w:sz w:val="24"/>
        </w:rPr>
        <w:t>大于系统运行压力50%的压力。</w:t>
      </w:r>
    </w:p>
    <w:p w14:paraId="11724F36">
      <w:pPr>
        <w:numPr>
          <w:ilvl w:val="0"/>
          <w:numId w:val="4"/>
        </w:numPr>
        <w:adjustRightInd w:val="0"/>
        <w:spacing w:line="360" w:lineRule="auto"/>
        <w:ind w:firstLine="480" w:firstLineChars="200"/>
        <w:textAlignment w:val="baseline"/>
      </w:pPr>
      <w:r>
        <w:rPr>
          <w:rFonts w:hint="eastAsia"/>
          <w:kern w:val="0"/>
          <w:sz w:val="24"/>
        </w:rPr>
        <w:t>润滑量</w:t>
      </w:r>
      <w:r>
        <w:rPr>
          <w:kern w:val="0"/>
          <w:sz w:val="24"/>
        </w:rPr>
        <w:t>：</w:t>
      </w:r>
      <w:r>
        <w:rPr>
          <w:rFonts w:hint="eastAsia"/>
          <w:kern w:val="0"/>
          <w:sz w:val="24"/>
        </w:rPr>
        <w:t>根据轴承的动作时间、油腔容积、转速、载荷等因素计算出需要加注的</w:t>
      </w:r>
      <w:r>
        <w:rPr>
          <w:rFonts w:hint="eastAsia"/>
          <w:kern w:val="0"/>
          <w:sz w:val="24"/>
          <w:highlight w:val="none"/>
        </w:rPr>
        <w:t>润滑</w:t>
      </w:r>
      <w:r>
        <w:rPr>
          <w:rFonts w:hint="eastAsia"/>
          <w:kern w:val="0"/>
          <w:sz w:val="24"/>
          <w:highlight w:val="none"/>
          <w:lang w:val="en-US" w:eastAsia="zh-CN"/>
        </w:rPr>
        <w:t>油容积</w:t>
      </w:r>
      <w:r>
        <w:rPr>
          <w:rFonts w:hint="eastAsia"/>
          <w:kern w:val="0"/>
          <w:sz w:val="24"/>
        </w:rPr>
        <w:t>。</w:t>
      </w:r>
    </w:p>
    <w:p w14:paraId="695574BA">
      <w:pPr>
        <w:pStyle w:val="2"/>
      </w:pPr>
    </w:p>
    <w:p w14:paraId="0E6BE08F">
      <w:pPr>
        <w:adjustRightInd w:val="0"/>
        <w:spacing w:line="360" w:lineRule="auto"/>
        <w:ind w:firstLine="482" w:firstLineChars="200"/>
        <w:textAlignment w:val="baseline"/>
        <w:rPr>
          <w:sz w:val="24"/>
          <w:lang w:bidi="ar"/>
        </w:rPr>
      </w:pPr>
      <w:r>
        <w:rPr>
          <w:b/>
          <w:bCs/>
          <w:sz w:val="24"/>
        </w:rPr>
        <w:t>4.</w:t>
      </w:r>
      <w:r>
        <w:rPr>
          <w:rFonts w:hint="eastAsia"/>
          <w:b/>
          <w:bCs/>
          <w:sz w:val="24"/>
        </w:rPr>
        <w:t xml:space="preserve"> </w:t>
      </w:r>
      <w:bookmarkStart w:id="4" w:name="_Hlk133178291"/>
      <w:r>
        <w:rPr>
          <w:rFonts w:hint="eastAsia"/>
          <w:b/>
          <w:bCs/>
          <w:sz w:val="24"/>
        </w:rPr>
        <w:t>系统构成</w:t>
      </w:r>
    </w:p>
    <w:p w14:paraId="5B929162">
      <w:pPr>
        <w:adjustRightInd w:val="0"/>
        <w:spacing w:line="360" w:lineRule="auto"/>
        <w:ind w:firstLine="480" w:firstLineChars="200"/>
        <w:textAlignment w:val="baseline"/>
        <w:rPr>
          <w:sz w:val="24"/>
          <w:lang w:bidi="ar"/>
        </w:rPr>
      </w:pPr>
      <w:r>
        <w:rPr>
          <w:rFonts w:hint="eastAsia"/>
          <w:sz w:val="24"/>
          <w:lang w:bidi="ar"/>
        </w:rPr>
        <w:t>（1）4.1~4.3条款</w:t>
      </w:r>
    </w:p>
    <w:p w14:paraId="20E048BA">
      <w:pPr>
        <w:adjustRightInd w:val="0"/>
        <w:spacing w:line="360" w:lineRule="auto"/>
        <w:ind w:firstLine="480" w:firstLineChars="200"/>
        <w:textAlignment w:val="baseline"/>
        <w:rPr>
          <w:sz w:val="24"/>
          <w:lang w:bidi="ar"/>
        </w:rPr>
      </w:pPr>
      <w:r>
        <w:rPr>
          <w:rFonts w:hint="eastAsia"/>
          <w:sz w:val="24"/>
          <w:lang w:bidi="ar"/>
        </w:rPr>
        <w:t>不同控制类型智能集中润滑系统组成。</w:t>
      </w:r>
    </w:p>
    <w:bookmarkEnd w:id="4"/>
    <w:p w14:paraId="5752BF2A">
      <w:pPr>
        <w:adjustRightInd w:val="0"/>
        <w:spacing w:line="360" w:lineRule="auto"/>
        <w:ind w:firstLine="480" w:firstLineChars="200"/>
        <w:textAlignment w:val="baseline"/>
        <w:rPr>
          <w:kern w:val="0"/>
          <w:sz w:val="24"/>
        </w:rPr>
      </w:pPr>
      <w:r>
        <w:rPr>
          <w:rFonts w:hint="eastAsia"/>
          <w:kern w:val="0"/>
          <w:sz w:val="24"/>
        </w:rPr>
        <w:t>（2）</w:t>
      </w:r>
      <w:r>
        <w:rPr>
          <w:rFonts w:hint="eastAsia"/>
          <w:sz w:val="24"/>
          <w:lang w:bidi="ar"/>
        </w:rPr>
        <w:t>4.4条款</w:t>
      </w:r>
    </w:p>
    <w:p w14:paraId="1C7CA5EC">
      <w:pPr>
        <w:adjustRightInd w:val="0"/>
        <w:spacing w:line="360" w:lineRule="auto"/>
        <w:ind w:firstLine="480" w:firstLineChars="200"/>
        <w:textAlignment w:val="baseline"/>
        <w:rPr>
          <w:kern w:val="0"/>
          <w:sz w:val="24"/>
        </w:rPr>
      </w:pPr>
      <w:r>
        <w:rPr>
          <w:rFonts w:hint="eastAsia"/>
          <w:kern w:val="0"/>
          <w:sz w:val="24"/>
        </w:rPr>
        <w:t>港口机械智能集中润滑系统控制原理。</w:t>
      </w:r>
    </w:p>
    <w:p w14:paraId="74F60547">
      <w:pPr>
        <w:numPr>
          <w:ilvl w:val="0"/>
          <w:numId w:val="5"/>
        </w:numPr>
        <w:adjustRightInd w:val="0"/>
        <w:spacing w:line="360" w:lineRule="auto"/>
        <w:ind w:firstLine="482" w:firstLineChars="200"/>
        <w:textAlignment w:val="baseline"/>
        <w:rPr>
          <w:b/>
          <w:bCs/>
          <w:sz w:val="24"/>
        </w:rPr>
      </w:pPr>
      <w:r>
        <w:rPr>
          <w:b/>
          <w:bCs/>
          <w:sz w:val="24"/>
        </w:rPr>
        <w:t>总体要求</w:t>
      </w:r>
    </w:p>
    <w:p w14:paraId="1D357DFD">
      <w:pPr>
        <w:adjustRightInd w:val="0"/>
        <w:spacing w:line="360" w:lineRule="auto"/>
        <w:ind w:firstLine="480" w:firstLineChars="200"/>
        <w:textAlignment w:val="baseline"/>
        <w:rPr>
          <w:sz w:val="24"/>
          <w:lang w:bidi="ar"/>
        </w:rPr>
      </w:pPr>
      <w:r>
        <w:rPr>
          <w:rFonts w:hint="eastAsia"/>
          <w:sz w:val="24"/>
          <w:lang w:bidi="ar"/>
        </w:rPr>
        <w:t>（1）</w:t>
      </w:r>
      <w:r>
        <w:rPr>
          <w:kern w:val="0"/>
          <w:sz w:val="24"/>
        </w:rPr>
        <w:t>5.1条款</w:t>
      </w:r>
    </w:p>
    <w:p w14:paraId="282F1CDE">
      <w:pPr>
        <w:adjustRightInd w:val="0"/>
        <w:spacing w:line="360" w:lineRule="auto"/>
        <w:ind w:firstLine="480" w:firstLineChars="200"/>
        <w:textAlignment w:val="baseline"/>
        <w:rPr>
          <w:kern w:val="0"/>
          <w:sz w:val="24"/>
        </w:rPr>
      </w:pPr>
      <w:r>
        <w:rPr>
          <w:rFonts w:hint="eastAsia"/>
          <w:sz w:val="24"/>
          <w:lang w:bidi="ar"/>
        </w:rPr>
        <w:t>港口机械智能集中润滑系统</w:t>
      </w:r>
      <w:r>
        <w:rPr>
          <w:sz w:val="24"/>
          <w:lang w:bidi="ar"/>
        </w:rPr>
        <w:t>是在港口户外使用，因此其工作环境为港口环境条件。</w:t>
      </w:r>
      <w:r>
        <w:rPr>
          <w:kern w:val="0"/>
          <w:sz w:val="24"/>
        </w:rPr>
        <w:t>a</w:t>
      </w:r>
      <w:r>
        <w:rPr>
          <w:sz w:val="24"/>
          <w:lang w:bidi="ar"/>
        </w:rPr>
        <w:t>）</w:t>
      </w:r>
      <w:r>
        <w:rPr>
          <w:kern w:val="0"/>
          <w:sz w:val="24"/>
        </w:rPr>
        <w:t>考虑JTS 165</w:t>
      </w:r>
      <w:r>
        <w:rPr>
          <w:rFonts w:hint="eastAsia"/>
          <w:kern w:val="0"/>
          <w:sz w:val="24"/>
        </w:rPr>
        <w:t>、JTS 166</w:t>
      </w:r>
      <w:r>
        <w:rPr>
          <w:kern w:val="0"/>
          <w:sz w:val="24"/>
        </w:rPr>
        <w:t>所规定的港口环境，b）</w:t>
      </w:r>
      <w:r>
        <w:rPr>
          <w:rFonts w:hint="eastAsia"/>
          <w:kern w:val="0"/>
          <w:sz w:val="24"/>
        </w:rPr>
        <w:t>和c</w:t>
      </w:r>
      <w:r>
        <w:rPr>
          <w:kern w:val="0"/>
          <w:sz w:val="24"/>
        </w:rPr>
        <w:t>）特别考虑港口恶劣作业环境而定。</w:t>
      </w:r>
      <w:r>
        <w:rPr>
          <w:rFonts w:hint="eastAsia"/>
          <w:kern w:val="0"/>
          <w:sz w:val="24"/>
        </w:rPr>
        <w:t>e</w:t>
      </w:r>
      <w:r>
        <w:rPr>
          <w:sz w:val="24"/>
          <w:lang w:bidi="ar"/>
        </w:rPr>
        <w:t>）</w:t>
      </w:r>
      <w:r>
        <w:rPr>
          <w:kern w:val="0"/>
          <w:sz w:val="24"/>
        </w:rPr>
        <w:t>考虑</w:t>
      </w:r>
      <w:r>
        <w:rPr>
          <w:rFonts w:hint="eastAsia"/>
          <w:kern w:val="0"/>
          <w:sz w:val="24"/>
        </w:rPr>
        <w:t>JT/T 733所规定的防腐等级，f</w:t>
      </w:r>
      <w:r>
        <w:rPr>
          <w:sz w:val="24"/>
          <w:lang w:bidi="ar"/>
        </w:rPr>
        <w:t>）</w:t>
      </w:r>
      <w:r>
        <w:rPr>
          <w:rFonts w:hint="eastAsia"/>
          <w:sz w:val="24"/>
          <w:lang w:bidi="ar"/>
        </w:rPr>
        <w:t>考虑</w:t>
      </w:r>
      <w:r>
        <w:rPr>
          <w:rFonts w:hint="eastAsia"/>
          <w:kern w:val="0"/>
          <w:sz w:val="24"/>
        </w:rPr>
        <w:t>JT/T 93所规定的防护等级；</w:t>
      </w:r>
    </w:p>
    <w:p w14:paraId="32732ED7">
      <w:pPr>
        <w:adjustRightInd w:val="0"/>
        <w:spacing w:line="360" w:lineRule="auto"/>
        <w:ind w:firstLine="480" w:firstLineChars="200"/>
        <w:textAlignment w:val="baseline"/>
        <w:rPr>
          <w:kern w:val="0"/>
          <w:sz w:val="24"/>
        </w:rPr>
      </w:pPr>
      <w:r>
        <w:rPr>
          <w:kern w:val="0"/>
          <w:sz w:val="24"/>
        </w:rPr>
        <w:t>（</w:t>
      </w:r>
      <w:r>
        <w:rPr>
          <w:rFonts w:hint="eastAsia"/>
          <w:kern w:val="0"/>
          <w:sz w:val="24"/>
        </w:rPr>
        <w:t>2</w:t>
      </w:r>
      <w:r>
        <w:rPr>
          <w:kern w:val="0"/>
          <w:sz w:val="24"/>
        </w:rPr>
        <w:t>）5.</w:t>
      </w:r>
      <w:r>
        <w:rPr>
          <w:rFonts w:hint="eastAsia"/>
          <w:kern w:val="0"/>
          <w:sz w:val="24"/>
        </w:rPr>
        <w:t>2</w:t>
      </w:r>
      <w:r>
        <w:rPr>
          <w:kern w:val="0"/>
          <w:sz w:val="24"/>
        </w:rPr>
        <w:t>条款</w:t>
      </w:r>
    </w:p>
    <w:p w14:paraId="07D8BECF">
      <w:pPr>
        <w:adjustRightInd w:val="0"/>
        <w:spacing w:line="360" w:lineRule="auto"/>
        <w:ind w:firstLine="480" w:firstLineChars="200"/>
        <w:textAlignment w:val="baseline"/>
        <w:rPr>
          <w:kern w:val="0"/>
          <w:sz w:val="24"/>
        </w:rPr>
      </w:pPr>
      <w:r>
        <w:rPr>
          <w:rFonts w:hint="eastAsia"/>
          <w:kern w:val="0"/>
          <w:sz w:val="24"/>
        </w:rPr>
        <w:t>此条款规定了智能集中润滑系统配套在港口机械上所需满足的基本要求。</w:t>
      </w:r>
    </w:p>
    <w:p w14:paraId="211CB05E">
      <w:pPr>
        <w:adjustRightInd w:val="0"/>
        <w:spacing w:line="360" w:lineRule="auto"/>
        <w:ind w:firstLine="480" w:firstLineChars="200"/>
        <w:textAlignment w:val="baseline"/>
        <w:rPr>
          <w:kern w:val="0"/>
          <w:sz w:val="24"/>
        </w:rPr>
      </w:pPr>
      <w:r>
        <w:rPr>
          <w:kern w:val="0"/>
          <w:sz w:val="24"/>
        </w:rPr>
        <w:t>（</w:t>
      </w:r>
      <w:r>
        <w:rPr>
          <w:rFonts w:hint="eastAsia"/>
          <w:kern w:val="0"/>
          <w:sz w:val="24"/>
        </w:rPr>
        <w:t>3</w:t>
      </w:r>
      <w:r>
        <w:rPr>
          <w:kern w:val="0"/>
          <w:sz w:val="24"/>
        </w:rPr>
        <w:t>）5.</w:t>
      </w:r>
      <w:r>
        <w:rPr>
          <w:rFonts w:hint="eastAsia"/>
          <w:kern w:val="0"/>
          <w:sz w:val="24"/>
        </w:rPr>
        <w:t>3</w:t>
      </w:r>
      <w:r>
        <w:rPr>
          <w:kern w:val="0"/>
          <w:sz w:val="24"/>
        </w:rPr>
        <w:t>条款</w:t>
      </w:r>
    </w:p>
    <w:p w14:paraId="64A6BD38">
      <w:pPr>
        <w:adjustRightInd w:val="0"/>
        <w:spacing w:line="360" w:lineRule="auto"/>
        <w:ind w:firstLine="480" w:firstLineChars="200"/>
        <w:textAlignment w:val="baseline"/>
        <w:rPr>
          <w:kern w:val="0"/>
          <w:sz w:val="24"/>
        </w:rPr>
      </w:pPr>
      <w:r>
        <w:rPr>
          <w:kern w:val="0"/>
          <w:sz w:val="24"/>
        </w:rPr>
        <w:t>此条款</w:t>
      </w:r>
      <w:r>
        <w:rPr>
          <w:rFonts w:hint="eastAsia"/>
          <w:kern w:val="0"/>
          <w:sz w:val="24"/>
        </w:rPr>
        <w:t>规定了港口机械智能集中润滑系统应配备的系统功能。</w:t>
      </w:r>
    </w:p>
    <w:p w14:paraId="6BB5FA96">
      <w:pPr>
        <w:adjustRightInd w:val="0"/>
        <w:spacing w:line="360" w:lineRule="auto"/>
        <w:ind w:firstLine="480" w:firstLineChars="200"/>
        <w:textAlignment w:val="baseline"/>
        <w:rPr>
          <w:kern w:val="0"/>
          <w:sz w:val="24"/>
        </w:rPr>
      </w:pPr>
      <w:r>
        <w:rPr>
          <w:kern w:val="0"/>
          <w:sz w:val="24"/>
        </w:rPr>
        <w:t>（</w:t>
      </w:r>
      <w:r>
        <w:rPr>
          <w:rFonts w:hint="eastAsia"/>
          <w:kern w:val="0"/>
          <w:sz w:val="24"/>
        </w:rPr>
        <w:t>4</w:t>
      </w:r>
      <w:r>
        <w:rPr>
          <w:kern w:val="0"/>
          <w:sz w:val="24"/>
        </w:rPr>
        <w:t>）5.</w:t>
      </w:r>
      <w:r>
        <w:rPr>
          <w:rFonts w:hint="eastAsia"/>
          <w:kern w:val="0"/>
          <w:sz w:val="24"/>
        </w:rPr>
        <w:t>4</w:t>
      </w:r>
      <w:r>
        <w:rPr>
          <w:kern w:val="0"/>
          <w:sz w:val="24"/>
        </w:rPr>
        <w:t>条款</w:t>
      </w:r>
      <w:r>
        <w:rPr>
          <w:rFonts w:hint="eastAsia"/>
          <w:kern w:val="0"/>
          <w:sz w:val="24"/>
        </w:rPr>
        <w:t>~5.8条款，5.11条款</w:t>
      </w:r>
    </w:p>
    <w:p w14:paraId="3F5B4640">
      <w:pPr>
        <w:adjustRightInd w:val="0"/>
        <w:spacing w:line="360" w:lineRule="auto"/>
        <w:ind w:firstLine="480" w:firstLineChars="200"/>
        <w:textAlignment w:val="baseline"/>
        <w:rPr>
          <w:kern w:val="0"/>
          <w:sz w:val="24"/>
        </w:rPr>
      </w:pPr>
      <w:r>
        <w:rPr>
          <w:rFonts w:hint="eastAsia"/>
          <w:kern w:val="0"/>
          <w:sz w:val="24"/>
        </w:rPr>
        <w:t>此条款规定了不同硬件组成部分所应满足的技术要求</w:t>
      </w:r>
      <w:r>
        <w:rPr>
          <w:kern w:val="0"/>
          <w:sz w:val="24"/>
        </w:rPr>
        <w:t>。</w:t>
      </w:r>
    </w:p>
    <w:p w14:paraId="2BA2E589">
      <w:pPr>
        <w:adjustRightInd w:val="0"/>
        <w:spacing w:line="360" w:lineRule="auto"/>
        <w:ind w:firstLine="480" w:firstLineChars="200"/>
        <w:textAlignment w:val="baseline"/>
        <w:rPr>
          <w:kern w:val="0"/>
          <w:sz w:val="24"/>
        </w:rPr>
      </w:pPr>
      <w:r>
        <w:rPr>
          <w:kern w:val="0"/>
          <w:sz w:val="24"/>
        </w:rPr>
        <w:t>（</w:t>
      </w:r>
      <w:r>
        <w:rPr>
          <w:rFonts w:hint="eastAsia"/>
          <w:kern w:val="0"/>
          <w:sz w:val="24"/>
        </w:rPr>
        <w:t>5</w:t>
      </w:r>
      <w:r>
        <w:rPr>
          <w:kern w:val="0"/>
          <w:sz w:val="24"/>
        </w:rPr>
        <w:t>）5.</w:t>
      </w:r>
      <w:r>
        <w:rPr>
          <w:rFonts w:hint="eastAsia"/>
          <w:kern w:val="0"/>
          <w:sz w:val="24"/>
        </w:rPr>
        <w:t>9~5.10</w:t>
      </w:r>
      <w:r>
        <w:rPr>
          <w:kern w:val="0"/>
          <w:sz w:val="24"/>
        </w:rPr>
        <w:t>条款</w:t>
      </w:r>
    </w:p>
    <w:p w14:paraId="234C7BE8">
      <w:pPr>
        <w:adjustRightInd w:val="0"/>
        <w:spacing w:line="360" w:lineRule="auto"/>
        <w:ind w:firstLine="480" w:firstLineChars="200"/>
        <w:textAlignment w:val="baseline"/>
        <w:rPr>
          <w:kern w:val="0"/>
          <w:sz w:val="24"/>
        </w:rPr>
      </w:pPr>
      <w:r>
        <w:rPr>
          <w:rFonts w:hint="eastAsia"/>
          <w:kern w:val="0"/>
          <w:sz w:val="24"/>
        </w:rPr>
        <w:t>此条款规定了软件控制系统及传输信号所应满足的技术要求</w:t>
      </w:r>
      <w:r>
        <w:rPr>
          <w:kern w:val="0"/>
          <w:sz w:val="24"/>
        </w:rPr>
        <w:t>。</w:t>
      </w:r>
    </w:p>
    <w:p w14:paraId="483A4387">
      <w:pPr>
        <w:adjustRightInd w:val="0"/>
        <w:spacing w:line="360" w:lineRule="auto"/>
        <w:ind w:firstLine="480" w:firstLineChars="200"/>
        <w:textAlignment w:val="baseline"/>
        <w:rPr>
          <w:kern w:val="0"/>
          <w:sz w:val="24"/>
        </w:rPr>
      </w:pPr>
      <w:r>
        <w:rPr>
          <w:rFonts w:hint="eastAsia"/>
          <w:kern w:val="0"/>
          <w:sz w:val="24"/>
        </w:rPr>
        <w:t>（6）5.11~5.12条款</w:t>
      </w:r>
    </w:p>
    <w:p w14:paraId="7E3D807C">
      <w:pPr>
        <w:adjustRightInd w:val="0"/>
        <w:spacing w:line="360" w:lineRule="auto"/>
        <w:ind w:firstLine="480" w:firstLineChars="200"/>
        <w:textAlignment w:val="baseline"/>
        <w:rPr>
          <w:kern w:val="0"/>
          <w:sz w:val="24"/>
        </w:rPr>
      </w:pPr>
      <w:r>
        <w:rPr>
          <w:rFonts w:hint="eastAsia"/>
          <w:kern w:val="0"/>
          <w:sz w:val="24"/>
        </w:rPr>
        <w:t>此条款规定了系统安装与调试应满足的技术要求。</w:t>
      </w:r>
    </w:p>
    <w:p w14:paraId="18770B36">
      <w:pPr>
        <w:pStyle w:val="46"/>
      </w:pPr>
      <w:bookmarkStart w:id="5" w:name="_Toc19395"/>
      <w:bookmarkStart w:id="6" w:name="_Toc76487027"/>
      <w:r>
        <w:t>三、已开展的试验验证情况</w:t>
      </w:r>
      <w:bookmarkEnd w:id="5"/>
      <w:bookmarkEnd w:id="6"/>
    </w:p>
    <w:p w14:paraId="29F5DB54">
      <w:pPr>
        <w:tabs>
          <w:tab w:val="left" w:pos="4795"/>
        </w:tabs>
        <w:adjustRightInd w:val="0"/>
        <w:spacing w:line="360" w:lineRule="auto"/>
        <w:ind w:firstLine="482" w:firstLineChars="200"/>
        <w:textAlignment w:val="baseline"/>
        <w:rPr>
          <w:b/>
          <w:bCs/>
          <w:sz w:val="24"/>
        </w:rPr>
      </w:pPr>
      <w:bookmarkStart w:id="7" w:name="_Toc3840960"/>
      <w:r>
        <w:rPr>
          <w:rFonts w:hint="eastAsia"/>
          <w:b/>
          <w:bCs/>
          <w:sz w:val="24"/>
        </w:rPr>
        <w:t>（一）试验分析</w:t>
      </w:r>
      <w:bookmarkEnd w:id="7"/>
    </w:p>
    <w:p w14:paraId="57EBEEA5">
      <w:pPr>
        <w:tabs>
          <w:tab w:val="left" w:pos="4795"/>
        </w:tabs>
        <w:adjustRightInd w:val="0"/>
        <w:spacing w:line="360" w:lineRule="auto"/>
        <w:ind w:firstLine="480" w:firstLineChars="200"/>
        <w:textAlignment w:val="baseline"/>
        <w:rPr>
          <w:kern w:val="0"/>
          <w:sz w:val="24"/>
        </w:rPr>
      </w:pPr>
      <w:r>
        <w:rPr>
          <w:kern w:val="0"/>
          <w:sz w:val="24"/>
        </w:rPr>
        <w:t>本标准不涉及需要试验验证的条款。</w:t>
      </w:r>
    </w:p>
    <w:p w14:paraId="112F1493">
      <w:pPr>
        <w:tabs>
          <w:tab w:val="left" w:pos="4795"/>
        </w:tabs>
        <w:adjustRightInd w:val="0"/>
        <w:spacing w:line="360" w:lineRule="auto"/>
        <w:ind w:firstLine="480" w:firstLineChars="200"/>
        <w:textAlignment w:val="baseline"/>
        <w:rPr>
          <w:kern w:val="0"/>
          <w:sz w:val="24"/>
        </w:rPr>
      </w:pPr>
      <w:r>
        <w:rPr>
          <w:rFonts w:hint="eastAsia"/>
          <w:kern w:val="0"/>
          <w:sz w:val="24"/>
        </w:rPr>
        <w:t>港口机械智能集中润滑系统的调试主要包括单机调试和联动调试。</w:t>
      </w:r>
    </w:p>
    <w:p w14:paraId="5634FCB4">
      <w:pPr>
        <w:tabs>
          <w:tab w:val="left" w:pos="4795"/>
        </w:tabs>
        <w:adjustRightInd w:val="0"/>
        <w:spacing w:line="360" w:lineRule="auto"/>
        <w:ind w:firstLine="480" w:firstLineChars="200"/>
        <w:textAlignment w:val="baseline"/>
        <w:rPr>
          <w:kern w:val="0"/>
          <w:sz w:val="24"/>
        </w:rPr>
      </w:pPr>
      <w:r>
        <w:rPr>
          <w:rFonts w:hint="eastAsia"/>
          <w:kern w:val="0"/>
          <w:sz w:val="24"/>
        </w:rPr>
        <w:t>（1）单机调试</w:t>
      </w:r>
    </w:p>
    <w:p w14:paraId="49CF7329">
      <w:pPr>
        <w:tabs>
          <w:tab w:val="left" w:pos="4795"/>
        </w:tabs>
        <w:adjustRightInd w:val="0"/>
        <w:spacing w:line="360" w:lineRule="auto"/>
        <w:ind w:firstLine="480" w:firstLineChars="200"/>
        <w:textAlignment w:val="baseline"/>
        <w:rPr>
          <w:kern w:val="0"/>
          <w:sz w:val="24"/>
        </w:rPr>
      </w:pPr>
      <w:r>
        <w:rPr>
          <w:kern w:val="0"/>
          <w:sz w:val="24"/>
        </w:rPr>
        <w:t>在</w:t>
      </w:r>
      <w:r>
        <w:rPr>
          <w:rFonts w:hint="eastAsia"/>
          <w:kern w:val="0"/>
          <w:sz w:val="24"/>
        </w:rPr>
        <w:t>泵站</w:t>
      </w:r>
      <w:r>
        <w:rPr>
          <w:kern w:val="0"/>
          <w:sz w:val="24"/>
        </w:rPr>
        <w:t>未通电</w:t>
      </w:r>
      <w:r>
        <w:rPr>
          <w:rFonts w:hint="eastAsia"/>
          <w:kern w:val="0"/>
          <w:sz w:val="24"/>
        </w:rPr>
        <w:t>/</w:t>
      </w:r>
      <w:r>
        <w:rPr>
          <w:kern w:val="0"/>
          <w:sz w:val="24"/>
        </w:rPr>
        <w:t>通介质的情况下，对单个设备进行空载或点动测试。</w:t>
      </w:r>
    </w:p>
    <w:p w14:paraId="3681C9B5">
      <w:pPr>
        <w:tabs>
          <w:tab w:val="left" w:pos="4795"/>
        </w:tabs>
        <w:adjustRightInd w:val="0"/>
        <w:spacing w:line="360" w:lineRule="auto"/>
        <w:ind w:firstLine="480" w:firstLineChars="200"/>
        <w:textAlignment w:val="baseline"/>
        <w:rPr>
          <w:kern w:val="0"/>
          <w:sz w:val="24"/>
        </w:rPr>
      </w:pPr>
      <w:r>
        <w:rPr>
          <w:rFonts w:hint="eastAsia"/>
          <w:kern w:val="0"/>
          <w:sz w:val="24"/>
        </w:rPr>
        <w:t>1）润滑泵站</w:t>
      </w:r>
      <w:r>
        <w:rPr>
          <w:kern w:val="0"/>
          <w:sz w:val="24"/>
        </w:rPr>
        <w:t>调试</w:t>
      </w:r>
    </w:p>
    <w:p w14:paraId="2C23E81E">
      <w:pPr>
        <w:numPr>
          <w:ilvl w:val="0"/>
          <w:numId w:val="6"/>
        </w:numPr>
        <w:adjustRightInd w:val="0"/>
        <w:spacing w:line="360" w:lineRule="auto"/>
        <w:ind w:left="0" w:firstLine="480" w:firstLineChars="200"/>
        <w:textAlignment w:val="baseline"/>
        <w:rPr>
          <w:kern w:val="0"/>
          <w:sz w:val="24"/>
        </w:rPr>
      </w:pPr>
      <w:r>
        <w:rPr>
          <w:kern w:val="0"/>
          <w:sz w:val="24"/>
        </w:rPr>
        <w:t>检查</w:t>
      </w:r>
      <w:r>
        <w:rPr>
          <w:rFonts w:hint="eastAsia"/>
          <w:kern w:val="0"/>
          <w:sz w:val="24"/>
        </w:rPr>
        <w:t>增压</w:t>
      </w:r>
      <w:r>
        <w:rPr>
          <w:kern w:val="0"/>
          <w:sz w:val="24"/>
        </w:rPr>
        <w:t>泵与电</w:t>
      </w:r>
      <w:r>
        <w:rPr>
          <w:rFonts w:hint="eastAsia"/>
          <w:kern w:val="0"/>
          <w:sz w:val="24"/>
        </w:rPr>
        <w:t>动</w:t>
      </w:r>
      <w:r>
        <w:rPr>
          <w:kern w:val="0"/>
          <w:sz w:val="24"/>
        </w:rPr>
        <w:t>机对中精度在允许范围内；检查联轴器、地脚螺栓紧固情况；</w:t>
      </w:r>
    </w:p>
    <w:p w14:paraId="788C85AF">
      <w:pPr>
        <w:numPr>
          <w:ilvl w:val="0"/>
          <w:numId w:val="6"/>
        </w:numPr>
        <w:adjustRightInd w:val="0"/>
        <w:spacing w:line="360" w:lineRule="auto"/>
        <w:ind w:left="0" w:firstLine="480" w:firstLineChars="200"/>
        <w:textAlignment w:val="baseline"/>
        <w:rPr>
          <w:kern w:val="0"/>
          <w:sz w:val="24"/>
        </w:rPr>
      </w:pPr>
      <w:r>
        <w:rPr>
          <w:kern w:val="0"/>
          <w:sz w:val="24"/>
        </w:rPr>
        <w:t>脱开联轴器，点动电</w:t>
      </w:r>
      <w:r>
        <w:rPr>
          <w:rFonts w:hint="eastAsia"/>
          <w:kern w:val="0"/>
          <w:sz w:val="24"/>
        </w:rPr>
        <w:t>动</w:t>
      </w:r>
      <w:r>
        <w:rPr>
          <w:kern w:val="0"/>
          <w:sz w:val="24"/>
        </w:rPr>
        <w:t>机确认转向正确后，进行至少2小时的电</w:t>
      </w:r>
      <w:r>
        <w:rPr>
          <w:rFonts w:hint="eastAsia"/>
          <w:kern w:val="0"/>
          <w:sz w:val="24"/>
        </w:rPr>
        <w:t>动</w:t>
      </w:r>
      <w:r>
        <w:rPr>
          <w:kern w:val="0"/>
          <w:sz w:val="24"/>
        </w:rPr>
        <w:t>机连续空载运行。监测电流、轴承温度、振动和噪音，均应在正常范围内。</w:t>
      </w:r>
    </w:p>
    <w:p w14:paraId="41F19305">
      <w:pPr>
        <w:numPr>
          <w:ilvl w:val="0"/>
          <w:numId w:val="6"/>
        </w:numPr>
        <w:adjustRightInd w:val="0"/>
        <w:spacing w:line="360" w:lineRule="auto"/>
        <w:ind w:left="0" w:firstLine="480" w:firstLineChars="200"/>
        <w:textAlignment w:val="baseline"/>
        <w:rPr>
          <w:kern w:val="0"/>
          <w:sz w:val="24"/>
        </w:rPr>
      </w:pPr>
      <w:r>
        <w:rPr>
          <w:rFonts w:hint="eastAsia"/>
          <w:kern w:val="0"/>
          <w:sz w:val="24"/>
        </w:rPr>
        <w:t>检查</w:t>
      </w:r>
      <w:r>
        <w:rPr>
          <w:kern w:val="0"/>
          <w:sz w:val="24"/>
        </w:rPr>
        <w:t>轴承箱油位正常，强制润滑系统油压</w:t>
      </w:r>
      <w:r>
        <w:rPr>
          <w:rFonts w:hint="eastAsia"/>
          <w:kern w:val="0"/>
          <w:sz w:val="24"/>
        </w:rPr>
        <w:t>和</w:t>
      </w:r>
      <w:r>
        <w:rPr>
          <w:kern w:val="0"/>
          <w:sz w:val="24"/>
        </w:rPr>
        <w:t>油流量稳定。</w:t>
      </w:r>
    </w:p>
    <w:p w14:paraId="6BA1F7D0">
      <w:pPr>
        <w:tabs>
          <w:tab w:val="left" w:pos="4795"/>
        </w:tabs>
        <w:adjustRightInd w:val="0"/>
        <w:spacing w:line="360" w:lineRule="auto"/>
        <w:ind w:firstLine="480" w:firstLineChars="200"/>
        <w:textAlignment w:val="baseline"/>
        <w:rPr>
          <w:kern w:val="0"/>
          <w:sz w:val="24"/>
        </w:rPr>
      </w:pPr>
      <w:r>
        <w:rPr>
          <w:rFonts w:hint="eastAsia"/>
          <w:kern w:val="0"/>
          <w:sz w:val="24"/>
        </w:rPr>
        <w:t>2）监测设备</w:t>
      </w:r>
      <w:r>
        <w:rPr>
          <w:kern w:val="0"/>
          <w:sz w:val="24"/>
        </w:rPr>
        <w:t>调试</w:t>
      </w:r>
    </w:p>
    <w:p w14:paraId="3FACCDF7">
      <w:pPr>
        <w:tabs>
          <w:tab w:val="left" w:pos="4795"/>
        </w:tabs>
        <w:adjustRightInd w:val="0"/>
        <w:spacing w:line="360" w:lineRule="auto"/>
        <w:ind w:firstLine="480" w:firstLineChars="200"/>
        <w:textAlignment w:val="baseline"/>
        <w:rPr>
          <w:kern w:val="0"/>
          <w:sz w:val="24"/>
        </w:rPr>
      </w:pPr>
      <w:r>
        <w:rPr>
          <w:kern w:val="0"/>
          <w:sz w:val="24"/>
        </w:rPr>
        <w:t>对</w:t>
      </w:r>
      <w:r>
        <w:rPr>
          <w:rFonts w:hint="eastAsia"/>
          <w:kern w:val="0"/>
          <w:sz w:val="24"/>
        </w:rPr>
        <w:t>温度传感器 压力传感器 数据采集模块</w:t>
      </w:r>
      <w:r>
        <w:rPr>
          <w:kern w:val="0"/>
          <w:sz w:val="24"/>
        </w:rPr>
        <w:t>等进行现场校准，确保信号准确。</w:t>
      </w:r>
    </w:p>
    <w:p w14:paraId="636649AE">
      <w:pPr>
        <w:tabs>
          <w:tab w:val="left" w:pos="4795"/>
        </w:tabs>
        <w:adjustRightInd w:val="0"/>
        <w:spacing w:line="360" w:lineRule="auto"/>
        <w:ind w:firstLine="480" w:firstLineChars="200"/>
        <w:textAlignment w:val="baseline"/>
        <w:rPr>
          <w:kern w:val="0"/>
          <w:sz w:val="24"/>
        </w:rPr>
      </w:pPr>
      <w:r>
        <w:rPr>
          <w:rFonts w:hint="eastAsia"/>
          <w:kern w:val="0"/>
          <w:sz w:val="24"/>
        </w:rPr>
        <w:t>3）控制</w:t>
      </w:r>
      <w:r>
        <w:rPr>
          <w:kern w:val="0"/>
          <w:sz w:val="24"/>
        </w:rPr>
        <w:t>系统调试</w:t>
      </w:r>
    </w:p>
    <w:p w14:paraId="662586F4">
      <w:pPr>
        <w:numPr>
          <w:ilvl w:val="0"/>
          <w:numId w:val="6"/>
        </w:numPr>
        <w:adjustRightInd w:val="0"/>
        <w:spacing w:line="360" w:lineRule="auto"/>
        <w:ind w:left="0" w:firstLine="480" w:firstLineChars="200"/>
        <w:textAlignment w:val="baseline"/>
        <w:rPr>
          <w:kern w:val="0"/>
          <w:sz w:val="24"/>
        </w:rPr>
      </w:pPr>
      <w:r>
        <w:rPr>
          <w:kern w:val="0"/>
          <w:sz w:val="24"/>
        </w:rPr>
        <w:t>检查所有配电柜、控制柜的接线紧固性、接地可靠性。</w:t>
      </w:r>
    </w:p>
    <w:p w14:paraId="48B72A50">
      <w:pPr>
        <w:numPr>
          <w:ilvl w:val="0"/>
          <w:numId w:val="6"/>
        </w:numPr>
        <w:adjustRightInd w:val="0"/>
        <w:spacing w:line="360" w:lineRule="auto"/>
        <w:ind w:left="0" w:firstLine="480" w:firstLineChars="200"/>
        <w:textAlignment w:val="baseline"/>
        <w:rPr>
          <w:kern w:val="0"/>
          <w:sz w:val="24"/>
        </w:rPr>
      </w:pPr>
      <w:r>
        <w:rPr>
          <w:kern w:val="0"/>
          <w:sz w:val="24"/>
        </w:rPr>
        <w:t>模拟测试高低压配电系统的保护功能（过流、速断、差动等）。</w:t>
      </w:r>
    </w:p>
    <w:p w14:paraId="35DF1994">
      <w:pPr>
        <w:numPr>
          <w:ilvl w:val="0"/>
          <w:numId w:val="6"/>
        </w:numPr>
        <w:adjustRightInd w:val="0"/>
        <w:spacing w:line="360" w:lineRule="auto"/>
        <w:ind w:left="0" w:firstLine="480" w:firstLineChars="200"/>
        <w:textAlignment w:val="baseline"/>
        <w:rPr>
          <w:kern w:val="0"/>
          <w:sz w:val="24"/>
        </w:rPr>
      </w:pPr>
      <w:r>
        <w:rPr>
          <w:kern w:val="0"/>
          <w:sz w:val="24"/>
        </w:rPr>
        <w:t>测试电机绝缘电阻（通常要求 &gt;1MΩ）和直流电阻。</w:t>
      </w:r>
    </w:p>
    <w:p w14:paraId="4AE5066D">
      <w:pPr>
        <w:tabs>
          <w:tab w:val="left" w:pos="4795"/>
        </w:tabs>
        <w:adjustRightInd w:val="0"/>
        <w:spacing w:line="360" w:lineRule="auto"/>
        <w:ind w:firstLine="480" w:firstLineChars="200"/>
        <w:textAlignment w:val="baseline"/>
        <w:rPr>
          <w:kern w:val="0"/>
          <w:sz w:val="24"/>
        </w:rPr>
      </w:pPr>
      <w:r>
        <w:rPr>
          <w:rFonts w:hint="eastAsia"/>
          <w:kern w:val="0"/>
          <w:sz w:val="24"/>
        </w:rPr>
        <w:t>4）管道和阀件</w:t>
      </w:r>
    </w:p>
    <w:p w14:paraId="4F345E43">
      <w:pPr>
        <w:numPr>
          <w:ilvl w:val="0"/>
          <w:numId w:val="6"/>
        </w:numPr>
        <w:adjustRightInd w:val="0"/>
        <w:spacing w:line="360" w:lineRule="auto"/>
        <w:ind w:left="0" w:firstLine="480" w:firstLineChars="200"/>
        <w:textAlignment w:val="baseline"/>
        <w:rPr>
          <w:kern w:val="0"/>
          <w:sz w:val="24"/>
        </w:rPr>
      </w:pPr>
      <w:r>
        <w:rPr>
          <w:rFonts w:hint="eastAsia"/>
          <w:kern w:val="0"/>
          <w:sz w:val="24"/>
        </w:rPr>
        <w:t>检查所有管道泄漏情况。</w:t>
      </w:r>
    </w:p>
    <w:p w14:paraId="271101F0">
      <w:pPr>
        <w:numPr>
          <w:ilvl w:val="0"/>
          <w:numId w:val="6"/>
        </w:numPr>
        <w:adjustRightInd w:val="0"/>
        <w:spacing w:line="360" w:lineRule="auto"/>
        <w:ind w:left="0" w:firstLine="480" w:firstLineChars="200"/>
        <w:textAlignment w:val="baseline"/>
        <w:rPr>
          <w:kern w:val="0"/>
          <w:sz w:val="24"/>
        </w:rPr>
      </w:pPr>
      <w:r>
        <w:rPr>
          <w:kern w:val="0"/>
          <w:sz w:val="24"/>
        </w:rPr>
        <w:t>测试</w:t>
      </w:r>
      <w:r>
        <w:rPr>
          <w:rFonts w:hint="eastAsia"/>
          <w:kern w:val="0"/>
          <w:sz w:val="24"/>
        </w:rPr>
        <w:t>各种阀件</w:t>
      </w:r>
      <w:r>
        <w:rPr>
          <w:kern w:val="0"/>
          <w:sz w:val="24"/>
        </w:rPr>
        <w:t>全开/全关位置和限位开关。</w:t>
      </w:r>
    </w:p>
    <w:p w14:paraId="5284269C">
      <w:pPr>
        <w:numPr>
          <w:ilvl w:val="0"/>
          <w:numId w:val="6"/>
        </w:numPr>
        <w:adjustRightInd w:val="0"/>
        <w:spacing w:line="360" w:lineRule="auto"/>
        <w:ind w:left="0" w:firstLine="480" w:firstLineChars="200"/>
        <w:textAlignment w:val="baseline"/>
        <w:rPr>
          <w:kern w:val="0"/>
          <w:sz w:val="24"/>
        </w:rPr>
      </w:pPr>
      <w:r>
        <w:rPr>
          <w:kern w:val="0"/>
          <w:sz w:val="24"/>
        </w:rPr>
        <w:t>测试调节阀从0%到100%的开度与控制信号（4-20mA）的线性关系、响应速度和死区。</w:t>
      </w:r>
    </w:p>
    <w:p w14:paraId="32CA0105">
      <w:pPr>
        <w:tabs>
          <w:tab w:val="left" w:pos="4795"/>
        </w:tabs>
        <w:adjustRightInd w:val="0"/>
        <w:spacing w:line="360" w:lineRule="auto"/>
        <w:ind w:firstLine="480" w:firstLineChars="200"/>
        <w:textAlignment w:val="baseline"/>
        <w:rPr>
          <w:kern w:val="0"/>
          <w:sz w:val="24"/>
        </w:rPr>
      </w:pPr>
      <w:r>
        <w:rPr>
          <w:rFonts w:hint="eastAsia"/>
          <w:kern w:val="0"/>
          <w:sz w:val="24"/>
        </w:rPr>
        <w:t>（2）联动调试</w:t>
      </w:r>
    </w:p>
    <w:p w14:paraId="0A95E833">
      <w:pPr>
        <w:adjustRightInd w:val="0"/>
        <w:spacing w:line="360" w:lineRule="auto"/>
        <w:ind w:firstLine="480" w:firstLineChars="200"/>
        <w:textAlignment w:val="baseline"/>
        <w:rPr>
          <w:kern w:val="0"/>
          <w:sz w:val="24"/>
        </w:rPr>
      </w:pPr>
      <w:r>
        <w:rPr>
          <w:kern w:val="0"/>
          <w:sz w:val="24"/>
        </w:rPr>
        <w:t>在所有单机调试合格后，进行整个</w:t>
      </w:r>
      <w:r>
        <w:rPr>
          <w:rFonts w:hint="eastAsia"/>
          <w:kern w:val="0"/>
          <w:sz w:val="24"/>
        </w:rPr>
        <w:t>润滑</w:t>
      </w:r>
      <w:r>
        <w:rPr>
          <w:kern w:val="0"/>
          <w:sz w:val="24"/>
        </w:rPr>
        <w:t>泵站的协同运行测试。</w:t>
      </w:r>
    </w:p>
    <w:p w14:paraId="33F995AA">
      <w:pPr>
        <w:adjustRightInd w:val="0"/>
        <w:spacing w:line="360" w:lineRule="auto"/>
        <w:ind w:firstLine="480" w:firstLineChars="200"/>
        <w:textAlignment w:val="baseline"/>
        <w:rPr>
          <w:kern w:val="0"/>
          <w:sz w:val="24"/>
        </w:rPr>
      </w:pPr>
      <w:r>
        <w:rPr>
          <w:rFonts w:hint="eastAsia"/>
          <w:kern w:val="0"/>
          <w:sz w:val="24"/>
        </w:rPr>
        <w:t>1）泵站</w:t>
      </w:r>
      <w:r>
        <w:rPr>
          <w:kern w:val="0"/>
          <w:sz w:val="24"/>
        </w:rPr>
        <w:t>空载联动调试</w:t>
      </w:r>
    </w:p>
    <w:p w14:paraId="08EF69E3">
      <w:pPr>
        <w:adjustRightInd w:val="0"/>
        <w:spacing w:line="360" w:lineRule="auto"/>
        <w:ind w:firstLine="480" w:firstLineChars="200"/>
        <w:textAlignment w:val="baseline"/>
        <w:rPr>
          <w:kern w:val="0"/>
          <w:sz w:val="24"/>
        </w:rPr>
      </w:pPr>
      <w:r>
        <w:rPr>
          <w:kern w:val="0"/>
          <w:sz w:val="24"/>
        </w:rPr>
        <w:t>使用</w:t>
      </w:r>
      <w:r>
        <w:rPr>
          <w:rFonts w:hint="eastAsia"/>
          <w:kern w:val="0"/>
          <w:sz w:val="24"/>
        </w:rPr>
        <w:t>合适标号的锂基酯</w:t>
      </w:r>
      <w:r>
        <w:rPr>
          <w:kern w:val="0"/>
          <w:sz w:val="24"/>
        </w:rPr>
        <w:t>作为介质</w:t>
      </w:r>
      <w:r>
        <w:rPr>
          <w:rFonts w:hint="eastAsia"/>
          <w:kern w:val="0"/>
          <w:sz w:val="24"/>
        </w:rPr>
        <w:t>，</w:t>
      </w:r>
      <w:r>
        <w:rPr>
          <w:kern w:val="0"/>
          <w:sz w:val="24"/>
        </w:rPr>
        <w:t xml:space="preserve"> 模拟实际</w:t>
      </w:r>
      <w:r>
        <w:rPr>
          <w:rFonts w:hint="eastAsia"/>
          <w:kern w:val="0"/>
          <w:sz w:val="24"/>
        </w:rPr>
        <w:t>工作</w:t>
      </w:r>
      <w:r>
        <w:rPr>
          <w:kern w:val="0"/>
          <w:sz w:val="24"/>
        </w:rPr>
        <w:t>流程（</w:t>
      </w:r>
      <w:r>
        <w:rPr>
          <w:rFonts w:hint="eastAsia"/>
          <w:kern w:val="0"/>
          <w:sz w:val="24"/>
        </w:rPr>
        <w:t>向轴承内注入润滑脂</w:t>
      </w:r>
      <w:r>
        <w:rPr>
          <w:kern w:val="0"/>
          <w:sz w:val="24"/>
        </w:rPr>
        <w:t>）。逻辑与控制测试</w:t>
      </w:r>
      <w:r>
        <w:rPr>
          <w:rFonts w:hint="eastAsia"/>
          <w:kern w:val="0"/>
          <w:sz w:val="24"/>
        </w:rPr>
        <w:t>如下</w:t>
      </w:r>
      <w:r>
        <w:rPr>
          <w:kern w:val="0"/>
          <w:sz w:val="24"/>
        </w:rPr>
        <w:t>：</w:t>
      </w:r>
    </w:p>
    <w:p w14:paraId="63BDD5BF">
      <w:pPr>
        <w:numPr>
          <w:ilvl w:val="0"/>
          <w:numId w:val="6"/>
        </w:numPr>
        <w:adjustRightInd w:val="0"/>
        <w:spacing w:line="360" w:lineRule="auto"/>
        <w:ind w:left="0" w:firstLine="480" w:firstLineChars="200"/>
        <w:textAlignment w:val="baseline"/>
        <w:rPr>
          <w:kern w:val="0"/>
          <w:sz w:val="24"/>
        </w:rPr>
      </w:pPr>
      <w:r>
        <w:rPr>
          <w:kern w:val="0"/>
          <w:sz w:val="24"/>
        </w:rPr>
        <w:t>测试</w:t>
      </w:r>
      <w:r>
        <w:rPr>
          <w:rFonts w:hint="eastAsia"/>
          <w:kern w:val="0"/>
          <w:sz w:val="24"/>
        </w:rPr>
        <w:t>润滑</w:t>
      </w:r>
      <w:r>
        <w:rPr>
          <w:kern w:val="0"/>
          <w:sz w:val="24"/>
        </w:rPr>
        <w:t>泵、</w:t>
      </w:r>
      <w:r>
        <w:rPr>
          <w:rFonts w:hint="eastAsia"/>
          <w:kern w:val="0"/>
          <w:sz w:val="24"/>
        </w:rPr>
        <w:t>电磁</w:t>
      </w:r>
      <w:r>
        <w:rPr>
          <w:kern w:val="0"/>
          <w:sz w:val="24"/>
        </w:rPr>
        <w:t>阀、</w:t>
      </w:r>
      <w:r>
        <w:rPr>
          <w:rFonts w:hint="eastAsia"/>
          <w:kern w:val="0"/>
          <w:sz w:val="24"/>
        </w:rPr>
        <w:t>分配器</w:t>
      </w:r>
      <w:r>
        <w:rPr>
          <w:kern w:val="0"/>
          <w:sz w:val="24"/>
        </w:rPr>
        <w:t>的自动启停顺序。</w:t>
      </w:r>
    </w:p>
    <w:p w14:paraId="04BDE7A4">
      <w:pPr>
        <w:numPr>
          <w:ilvl w:val="0"/>
          <w:numId w:val="6"/>
        </w:numPr>
        <w:adjustRightInd w:val="0"/>
        <w:spacing w:line="360" w:lineRule="auto"/>
        <w:ind w:left="0" w:firstLine="480" w:firstLineChars="200"/>
        <w:textAlignment w:val="baseline"/>
        <w:rPr>
          <w:kern w:val="0"/>
          <w:sz w:val="24"/>
        </w:rPr>
      </w:pPr>
      <w:r>
        <w:rPr>
          <w:kern w:val="0"/>
          <w:sz w:val="24"/>
        </w:rPr>
        <w:t>模拟各种故障条件（如：泵入口压力低、轴承温度高、振动大、电</w:t>
      </w:r>
      <w:r>
        <w:rPr>
          <w:rFonts w:hint="eastAsia"/>
          <w:kern w:val="0"/>
          <w:sz w:val="24"/>
        </w:rPr>
        <w:t>动</w:t>
      </w:r>
      <w:r>
        <w:rPr>
          <w:kern w:val="0"/>
          <w:sz w:val="24"/>
        </w:rPr>
        <w:t>机过载、</w:t>
      </w:r>
      <w:r>
        <w:rPr>
          <w:rFonts w:hint="eastAsia"/>
          <w:kern w:val="0"/>
          <w:sz w:val="24"/>
        </w:rPr>
        <w:t>急停</w:t>
      </w:r>
      <w:r>
        <w:rPr>
          <w:kern w:val="0"/>
          <w:sz w:val="24"/>
        </w:rPr>
        <w:t>按钮触发等），验证</w:t>
      </w:r>
      <w:r>
        <w:rPr>
          <w:rFonts w:hint="eastAsia"/>
          <w:kern w:val="0"/>
          <w:sz w:val="24"/>
        </w:rPr>
        <w:t>泵站</w:t>
      </w:r>
      <w:r>
        <w:rPr>
          <w:kern w:val="0"/>
          <w:sz w:val="24"/>
        </w:rPr>
        <w:t>是否能按设计安全联锁停机。</w:t>
      </w:r>
    </w:p>
    <w:p w14:paraId="046C3D99">
      <w:pPr>
        <w:numPr>
          <w:ilvl w:val="0"/>
          <w:numId w:val="6"/>
        </w:numPr>
        <w:adjustRightInd w:val="0"/>
        <w:spacing w:line="360" w:lineRule="auto"/>
        <w:ind w:left="0" w:firstLine="480" w:firstLineChars="200"/>
        <w:textAlignment w:val="baseline"/>
        <w:rPr>
          <w:kern w:val="0"/>
          <w:sz w:val="24"/>
        </w:rPr>
      </w:pPr>
      <w:r>
        <w:rPr>
          <w:kern w:val="0"/>
          <w:sz w:val="24"/>
        </w:rPr>
        <w:t>对</w:t>
      </w:r>
      <w:r>
        <w:rPr>
          <w:rFonts w:hint="eastAsia"/>
          <w:kern w:val="0"/>
          <w:sz w:val="24"/>
        </w:rPr>
        <w:t>增压</w:t>
      </w:r>
      <w:r>
        <w:rPr>
          <w:kern w:val="0"/>
          <w:sz w:val="24"/>
        </w:rPr>
        <w:t>泵的转速调节（如使用变频器）或调节阀的开度进行PID整定，使流量、压力等参数稳定在设定值。</w:t>
      </w:r>
    </w:p>
    <w:p w14:paraId="4783C0D7">
      <w:pPr>
        <w:numPr>
          <w:ilvl w:val="0"/>
          <w:numId w:val="6"/>
        </w:numPr>
        <w:adjustRightInd w:val="0"/>
        <w:spacing w:line="360" w:lineRule="auto"/>
        <w:ind w:left="0" w:firstLine="480" w:firstLineChars="200"/>
        <w:textAlignment w:val="baseline"/>
        <w:rPr>
          <w:kern w:val="0"/>
          <w:sz w:val="24"/>
        </w:rPr>
      </w:pPr>
      <w:r>
        <w:rPr>
          <w:kern w:val="0"/>
          <w:sz w:val="24"/>
        </w:rPr>
        <w:t>测量</w:t>
      </w:r>
      <w:r>
        <w:rPr>
          <w:rFonts w:hint="eastAsia"/>
          <w:kern w:val="0"/>
          <w:sz w:val="24"/>
        </w:rPr>
        <w:t>润滑</w:t>
      </w:r>
      <w:r>
        <w:rPr>
          <w:kern w:val="0"/>
          <w:sz w:val="24"/>
        </w:rPr>
        <w:t>泵在不同工况下的流量、压力、电流等参数，与</w:t>
      </w:r>
      <w:r>
        <w:rPr>
          <w:rFonts w:hint="eastAsia"/>
          <w:kern w:val="0"/>
          <w:sz w:val="24"/>
        </w:rPr>
        <w:t>润滑</w:t>
      </w:r>
      <w:r>
        <w:rPr>
          <w:kern w:val="0"/>
          <w:sz w:val="24"/>
        </w:rPr>
        <w:t>泵的性能曲线进行初步比对。</w:t>
      </w:r>
    </w:p>
    <w:p w14:paraId="2489E308">
      <w:pPr>
        <w:adjustRightInd w:val="0"/>
        <w:spacing w:line="360" w:lineRule="auto"/>
        <w:ind w:firstLine="480" w:firstLineChars="200"/>
        <w:textAlignment w:val="baseline"/>
        <w:rPr>
          <w:kern w:val="0"/>
          <w:sz w:val="24"/>
        </w:rPr>
      </w:pPr>
      <w:r>
        <w:rPr>
          <w:rFonts w:hint="eastAsia"/>
          <w:kern w:val="0"/>
          <w:sz w:val="24"/>
        </w:rPr>
        <w:t>2）润滑泵站负载调试</w:t>
      </w:r>
    </w:p>
    <w:p w14:paraId="58D76519">
      <w:pPr>
        <w:numPr>
          <w:ilvl w:val="0"/>
          <w:numId w:val="6"/>
        </w:numPr>
        <w:adjustRightInd w:val="0"/>
        <w:spacing w:line="360" w:lineRule="auto"/>
        <w:ind w:left="0" w:firstLine="480" w:firstLineChars="200"/>
        <w:textAlignment w:val="baseline"/>
        <w:rPr>
          <w:kern w:val="0"/>
          <w:sz w:val="24"/>
        </w:rPr>
      </w:pPr>
      <w:r>
        <w:rPr>
          <w:rFonts w:hint="eastAsia"/>
          <w:kern w:val="0"/>
          <w:sz w:val="24"/>
        </w:rPr>
        <w:t>启动润滑泵，检查机械密封、法兰等连接处有无润滑脂泄漏。</w:t>
      </w:r>
    </w:p>
    <w:p w14:paraId="5A4E5CF4">
      <w:pPr>
        <w:numPr>
          <w:ilvl w:val="0"/>
          <w:numId w:val="6"/>
        </w:numPr>
        <w:adjustRightInd w:val="0"/>
        <w:spacing w:line="360" w:lineRule="auto"/>
        <w:ind w:left="0" w:firstLine="480" w:firstLineChars="200"/>
        <w:textAlignment w:val="baseline"/>
        <w:rPr>
          <w:kern w:val="0"/>
          <w:sz w:val="24"/>
        </w:rPr>
      </w:pPr>
      <w:r>
        <w:rPr>
          <w:rFonts w:hint="eastAsia"/>
          <w:kern w:val="0"/>
          <w:sz w:val="24"/>
        </w:rPr>
        <w:t>从低负荷开始，逐步增加润滑泵的出口压力和流量。</w:t>
      </w:r>
    </w:p>
    <w:p w14:paraId="0B50D390">
      <w:pPr>
        <w:numPr>
          <w:ilvl w:val="0"/>
          <w:numId w:val="6"/>
        </w:numPr>
        <w:adjustRightInd w:val="0"/>
        <w:spacing w:line="360" w:lineRule="auto"/>
        <w:ind w:left="0" w:firstLine="480" w:firstLineChars="200"/>
        <w:textAlignment w:val="baseline"/>
        <w:rPr>
          <w:kern w:val="0"/>
          <w:sz w:val="24"/>
        </w:rPr>
      </w:pPr>
      <w:r>
        <w:rPr>
          <w:rFonts w:hint="eastAsia"/>
          <w:kern w:val="0"/>
          <w:sz w:val="24"/>
        </w:rPr>
        <w:t>密切监控所有运行参数：电流、电压、轴承温度（X/Y向）、轴振动（X/Y向）、出口压力、流量、密封系统状态等。</w:t>
      </w:r>
    </w:p>
    <w:p w14:paraId="36D0E366">
      <w:pPr>
        <w:numPr>
          <w:ilvl w:val="0"/>
          <w:numId w:val="6"/>
        </w:numPr>
        <w:adjustRightInd w:val="0"/>
        <w:spacing w:line="360" w:lineRule="auto"/>
        <w:ind w:left="0" w:firstLine="480" w:firstLineChars="200"/>
        <w:textAlignment w:val="baseline"/>
        <w:rPr>
          <w:kern w:val="0"/>
          <w:sz w:val="24"/>
        </w:rPr>
      </w:pPr>
      <w:r>
        <w:rPr>
          <w:rFonts w:hint="eastAsia"/>
          <w:kern w:val="0"/>
          <w:sz w:val="24"/>
        </w:rPr>
        <w:t>进行至少72小时的连续稳定运行考核，期间不应出现非计划停机或性能衰减。</w:t>
      </w:r>
    </w:p>
    <w:p w14:paraId="06B0A0B7">
      <w:pPr>
        <w:numPr>
          <w:ilvl w:val="0"/>
          <w:numId w:val="6"/>
        </w:numPr>
        <w:adjustRightInd w:val="0"/>
        <w:spacing w:line="360" w:lineRule="auto"/>
        <w:ind w:left="0" w:firstLine="480" w:firstLineChars="200"/>
        <w:textAlignment w:val="baseline"/>
        <w:rPr>
          <w:kern w:val="0"/>
          <w:sz w:val="24"/>
        </w:rPr>
      </w:pPr>
      <w:r>
        <w:rPr>
          <w:rFonts w:hint="eastAsia"/>
          <w:kern w:val="0"/>
          <w:sz w:val="24"/>
        </w:rPr>
        <w:t>记录最终的试验压力、保压时间、流量、动作频率等数据。</w:t>
      </w:r>
    </w:p>
    <w:p w14:paraId="41124C18">
      <w:pPr>
        <w:tabs>
          <w:tab w:val="left" w:pos="4795"/>
        </w:tabs>
        <w:adjustRightInd w:val="0"/>
        <w:spacing w:line="360" w:lineRule="auto"/>
        <w:ind w:firstLine="482" w:firstLineChars="200"/>
        <w:textAlignment w:val="baseline"/>
        <w:rPr>
          <w:b/>
          <w:bCs/>
          <w:sz w:val="24"/>
        </w:rPr>
      </w:pPr>
      <w:r>
        <w:rPr>
          <w:rFonts w:hint="eastAsia"/>
          <w:b/>
          <w:bCs/>
          <w:sz w:val="24"/>
        </w:rPr>
        <w:t>（二）综述报告</w:t>
      </w:r>
    </w:p>
    <w:p w14:paraId="75FE16B9">
      <w:pPr>
        <w:tabs>
          <w:tab w:val="left" w:pos="4795"/>
        </w:tabs>
        <w:adjustRightInd w:val="0"/>
        <w:spacing w:line="360" w:lineRule="auto"/>
        <w:ind w:firstLine="480" w:firstLineChars="200"/>
        <w:textAlignment w:val="baseline"/>
        <w:rPr>
          <w:kern w:val="0"/>
          <w:sz w:val="24"/>
        </w:rPr>
      </w:pPr>
      <w:r>
        <w:rPr>
          <w:rFonts w:ascii="Segoe UI" w:hAnsi="Segoe UI" w:eastAsia="Segoe UI" w:cs="Segoe UI"/>
          <w:color w:val="0F1115"/>
          <w:sz w:val="24"/>
          <w:shd w:val="clear" w:color="auto" w:fill="FFFFFF"/>
        </w:rPr>
        <w:t>随着近年来智能集中润滑系统在港口逐步推广应用，市场却出现了标准参差不齐的状况——不同厂家对“智能”的定义差异较大，有的仅加装简单计时器便称为智能，有的缺乏数据接口无法融入港口现有信息化体系，导致系统稳定性、计量精度和故障诊断能力良莠不齐，用户在选择和使用中难以评判优劣，甚至因系统可靠性不足反而退回传统方式。</w:t>
      </w:r>
    </w:p>
    <w:p w14:paraId="2FBAA787">
      <w:pPr>
        <w:spacing w:line="360" w:lineRule="auto"/>
        <w:ind w:firstLine="480" w:firstLineChars="200"/>
        <w:rPr>
          <w:rFonts w:hint="eastAsia" w:hAnsi="宋体"/>
          <w:sz w:val="24"/>
        </w:rPr>
      </w:pPr>
      <w:r>
        <w:rPr>
          <w:rFonts w:ascii="Segoe UI" w:hAnsi="Segoe UI" w:eastAsia="Segoe UI" w:cs="Segoe UI"/>
          <w:color w:val="0F1115"/>
          <w:sz w:val="24"/>
          <w:shd w:val="clear" w:color="auto" w:fill="FFFFFF"/>
        </w:rPr>
        <w:t>在港口设备大型化、自动化水平不断提升的当下，编制统一规范的智能集中润滑系统，已经成为补齐设备精细化管理短板、推动港口向智能化运维转型的必要一环。</w:t>
      </w:r>
    </w:p>
    <w:p w14:paraId="26B9A44F">
      <w:pPr>
        <w:tabs>
          <w:tab w:val="left" w:pos="4795"/>
        </w:tabs>
        <w:adjustRightInd w:val="0"/>
        <w:spacing w:line="360" w:lineRule="auto"/>
        <w:ind w:firstLine="482" w:firstLineChars="200"/>
        <w:textAlignment w:val="baseline"/>
        <w:rPr>
          <w:b/>
          <w:bCs/>
          <w:sz w:val="24"/>
        </w:rPr>
      </w:pPr>
      <w:r>
        <w:rPr>
          <w:rFonts w:hint="eastAsia"/>
          <w:b/>
          <w:bCs/>
          <w:sz w:val="24"/>
        </w:rPr>
        <w:t>（三）技术经济论证、预期经济效果</w:t>
      </w:r>
    </w:p>
    <w:p w14:paraId="3AE1425E">
      <w:pPr>
        <w:spacing w:line="360" w:lineRule="auto"/>
        <w:ind w:firstLine="480" w:firstLineChars="200"/>
        <w:rPr>
          <w:sz w:val="24"/>
        </w:rPr>
      </w:pPr>
      <w:r>
        <w:rPr>
          <w:sz w:val="24"/>
        </w:rPr>
        <w:t>本标准的制定将能有效指导和规范</w:t>
      </w:r>
      <w:r>
        <w:rPr>
          <w:rFonts w:hint="eastAsia"/>
          <w:sz w:val="24"/>
        </w:rPr>
        <w:t>港口机械用智能集中润滑系统的设计、建造及使用</w:t>
      </w:r>
      <w:r>
        <w:rPr>
          <w:sz w:val="24"/>
        </w:rPr>
        <w:t>，</w:t>
      </w:r>
      <w:r>
        <w:rPr>
          <w:rFonts w:hint="eastAsia"/>
          <w:sz w:val="24"/>
        </w:rPr>
        <w:t>助推港口机械智能集中润滑系统的安全高效运用，完全符合《</w:t>
      </w:r>
      <w:r>
        <w:rPr>
          <w:sz w:val="24"/>
        </w:rPr>
        <w:t>交通强国建设纲要</w:t>
      </w:r>
      <w:r>
        <w:rPr>
          <w:rFonts w:hint="eastAsia"/>
          <w:sz w:val="24"/>
        </w:rPr>
        <w:t>》《国家标准化发展纲要》《交通运输标准化“十四五”发展规划》等</w:t>
      </w:r>
      <w:r>
        <w:rPr>
          <w:sz w:val="24"/>
        </w:rPr>
        <w:t>要</w:t>
      </w:r>
      <w:r>
        <w:rPr>
          <w:rFonts w:hint="eastAsia"/>
          <w:sz w:val="24"/>
        </w:rPr>
        <w:t>求，为港口机械智能集中润滑系统的安全高效运行提供技术支持。</w:t>
      </w:r>
    </w:p>
    <w:p w14:paraId="6EBBD78D">
      <w:pPr>
        <w:pStyle w:val="46"/>
      </w:pPr>
      <w:bookmarkStart w:id="8" w:name="_Toc836096988"/>
      <w:bookmarkStart w:id="9" w:name="_Toc406486080"/>
      <w:bookmarkStart w:id="10" w:name="_Toc47082739"/>
      <w:bookmarkStart w:id="11" w:name="_Toc47084624"/>
      <w:bookmarkStart w:id="12" w:name="_Toc54047524"/>
      <w:bookmarkStart w:id="13" w:name="_Toc1396254944"/>
      <w:bookmarkStart w:id="14" w:name="_Toc847530305"/>
      <w:bookmarkStart w:id="15" w:name="_Toc809962782"/>
      <w:bookmarkStart w:id="16" w:name="_Toc76487028"/>
      <w:bookmarkStart w:id="17" w:name="_Toc21352"/>
      <w:r>
        <w:t>四、</w:t>
      </w:r>
      <w:bookmarkStart w:id="18" w:name="_Toc47078876"/>
      <w:r>
        <w:t>与有关现行法律、法规和强制性国家标准、配套推荐性标准的</w:t>
      </w:r>
      <w:bookmarkEnd w:id="8"/>
      <w:bookmarkEnd w:id="9"/>
      <w:bookmarkEnd w:id="10"/>
      <w:bookmarkEnd w:id="11"/>
      <w:bookmarkEnd w:id="12"/>
      <w:bookmarkEnd w:id="13"/>
      <w:bookmarkEnd w:id="14"/>
      <w:bookmarkEnd w:id="15"/>
      <w:bookmarkEnd w:id="18"/>
      <w:r>
        <w:t>关系</w:t>
      </w:r>
      <w:bookmarkEnd w:id="16"/>
      <w:bookmarkEnd w:id="17"/>
    </w:p>
    <w:p w14:paraId="37494066">
      <w:pPr>
        <w:spacing w:line="360" w:lineRule="auto"/>
        <w:ind w:firstLine="480" w:firstLineChars="200"/>
        <w:rPr>
          <w:sz w:val="24"/>
        </w:rPr>
      </w:pPr>
      <w:r>
        <w:rPr>
          <w:sz w:val="24"/>
        </w:rPr>
        <w:t>本标准与现行标准以及相关的法规协调一致</w:t>
      </w:r>
      <w:r>
        <w:rPr>
          <w:rFonts w:hint="eastAsia"/>
          <w:sz w:val="24"/>
        </w:rPr>
        <w:t>。</w:t>
      </w:r>
    </w:p>
    <w:p w14:paraId="10384C6B">
      <w:pPr>
        <w:pStyle w:val="46"/>
      </w:pPr>
      <w:bookmarkStart w:id="19" w:name="_Toc534625865"/>
      <w:bookmarkStart w:id="20" w:name="_Toc47078877"/>
      <w:bookmarkStart w:id="21" w:name="_Toc17164"/>
      <w:bookmarkStart w:id="22" w:name="_Toc1296574995"/>
      <w:bookmarkStart w:id="23" w:name="_Toc2138636834"/>
      <w:bookmarkStart w:id="24" w:name="_Toc182805584"/>
      <w:bookmarkStart w:id="25" w:name="_Toc145638741"/>
      <w:bookmarkStart w:id="26" w:name="_Toc76487029"/>
      <w:bookmarkStart w:id="27" w:name="_Toc1303033039"/>
      <w:bookmarkStart w:id="28" w:name="_Toc47082740"/>
      <w:bookmarkStart w:id="29" w:name="_Toc666065453"/>
      <w:bookmarkStart w:id="30" w:name="_Toc519255452"/>
      <w:r>
        <w:t>五、</w:t>
      </w:r>
      <w:bookmarkEnd w:id="19"/>
      <w:r>
        <w:t>与国际标准化组织、其他国家或地区有关法律法规和标准的比对分析</w:t>
      </w:r>
      <w:bookmarkEnd w:id="20"/>
      <w:bookmarkEnd w:id="21"/>
      <w:bookmarkEnd w:id="22"/>
      <w:bookmarkEnd w:id="23"/>
      <w:bookmarkEnd w:id="24"/>
      <w:bookmarkEnd w:id="25"/>
      <w:bookmarkEnd w:id="26"/>
      <w:bookmarkEnd w:id="27"/>
      <w:bookmarkEnd w:id="28"/>
      <w:bookmarkEnd w:id="29"/>
      <w:bookmarkEnd w:id="30"/>
    </w:p>
    <w:p w14:paraId="5AD863A9">
      <w:pPr>
        <w:pStyle w:val="46"/>
        <w:ind w:firstLine="480"/>
        <w:rPr>
          <w:rFonts w:hint="eastAsia" w:asciiTheme="majorEastAsia" w:hAnsiTheme="majorEastAsia" w:eastAsiaTheme="majorEastAsia"/>
          <w:b w:val="0"/>
          <w:bCs w:val="0"/>
        </w:rPr>
      </w:pPr>
      <w:r>
        <w:rPr>
          <w:rFonts w:hint="eastAsia" w:eastAsia="宋体"/>
          <w:b w:val="0"/>
          <w:bCs w:val="0"/>
          <w:kern w:val="2"/>
        </w:rPr>
        <w:t>本标准未涉及国际标准化组织、其他国家或地区的有关法律法规和标准</w:t>
      </w:r>
      <w:r>
        <w:rPr>
          <w:rFonts w:hint="eastAsia" w:asciiTheme="majorEastAsia" w:hAnsiTheme="majorEastAsia" w:eastAsiaTheme="majorEastAsia"/>
          <w:b w:val="0"/>
          <w:bCs w:val="0"/>
        </w:rPr>
        <w:t>。</w:t>
      </w:r>
    </w:p>
    <w:p w14:paraId="3A742C7A">
      <w:pPr>
        <w:pStyle w:val="46"/>
      </w:pPr>
      <w:bookmarkStart w:id="31" w:name="_Toc76487030"/>
      <w:bookmarkStart w:id="32" w:name="_Toc342"/>
      <w:r>
        <w:t>六、重大分歧意见的处理经过和依据</w:t>
      </w:r>
      <w:bookmarkEnd w:id="31"/>
      <w:bookmarkEnd w:id="32"/>
    </w:p>
    <w:p w14:paraId="15DB153F">
      <w:pPr>
        <w:spacing w:line="360" w:lineRule="auto"/>
        <w:ind w:firstLine="480" w:firstLineChars="200"/>
        <w:rPr>
          <w:rFonts w:eastAsiaTheme="minorEastAsia"/>
          <w:sz w:val="24"/>
        </w:rPr>
      </w:pPr>
      <w:r>
        <w:rPr>
          <w:rFonts w:hint="eastAsia" w:eastAsiaTheme="minorEastAsia"/>
          <w:sz w:val="24"/>
        </w:rPr>
        <w:t>本标准起草过程无重大分歧意见。</w:t>
      </w:r>
    </w:p>
    <w:p w14:paraId="10CACBF6">
      <w:pPr>
        <w:pStyle w:val="46"/>
      </w:pPr>
      <w:bookmarkStart w:id="33" w:name="_Toc1452355958"/>
      <w:bookmarkStart w:id="34" w:name="_Toc71026449"/>
      <w:bookmarkStart w:id="35" w:name="_Toc1162100050"/>
      <w:bookmarkStart w:id="36" w:name="_Toc76487031"/>
      <w:bookmarkStart w:id="37" w:name="_Toc1559054624"/>
      <w:bookmarkStart w:id="38" w:name="_Toc503693433"/>
      <w:bookmarkStart w:id="39" w:name="_Toc1310207361"/>
      <w:bookmarkStart w:id="40" w:name="_Toc31751"/>
      <w:r>
        <w:t>七、废止现行有关标准的建议</w:t>
      </w:r>
      <w:bookmarkEnd w:id="33"/>
      <w:bookmarkEnd w:id="34"/>
      <w:bookmarkEnd w:id="35"/>
      <w:bookmarkEnd w:id="36"/>
      <w:bookmarkEnd w:id="37"/>
      <w:bookmarkEnd w:id="38"/>
      <w:bookmarkEnd w:id="39"/>
      <w:bookmarkEnd w:id="40"/>
    </w:p>
    <w:p w14:paraId="4EFF4713">
      <w:pPr>
        <w:spacing w:line="360" w:lineRule="auto"/>
        <w:ind w:firstLine="480" w:firstLineChars="200"/>
        <w:rPr>
          <w:rFonts w:eastAsiaTheme="minorEastAsia"/>
          <w:sz w:val="24"/>
        </w:rPr>
      </w:pPr>
      <w:r>
        <w:rPr>
          <w:rFonts w:hint="eastAsia" w:eastAsiaTheme="minorEastAsia"/>
          <w:sz w:val="24"/>
        </w:rPr>
        <w:t>本标准为新制定标准，无现行标准。</w:t>
      </w:r>
    </w:p>
    <w:p w14:paraId="32569246">
      <w:pPr>
        <w:pStyle w:val="46"/>
      </w:pPr>
      <w:bookmarkStart w:id="41" w:name="_Toc76487032"/>
      <w:bookmarkStart w:id="42" w:name="_Toc5045"/>
      <w:r>
        <w:t>八、标准性质的建议说明</w:t>
      </w:r>
      <w:bookmarkEnd w:id="41"/>
      <w:bookmarkEnd w:id="42"/>
    </w:p>
    <w:p w14:paraId="3E365043">
      <w:pPr>
        <w:pStyle w:val="46"/>
        <w:ind w:firstLine="480"/>
        <w:rPr>
          <w:rFonts w:hint="eastAsia" w:asciiTheme="majorEastAsia" w:hAnsiTheme="majorEastAsia" w:eastAsiaTheme="majorEastAsia"/>
          <w:b w:val="0"/>
          <w:bCs w:val="0"/>
          <w:color w:val="000000"/>
          <w:szCs w:val="28"/>
        </w:rPr>
      </w:pPr>
      <w:r>
        <w:rPr>
          <w:rFonts w:eastAsia="宋体"/>
          <w:b w:val="0"/>
          <w:bCs w:val="0"/>
          <w:color w:val="000000"/>
          <w:kern w:val="2"/>
          <w:szCs w:val="28"/>
        </w:rPr>
        <w:t>建议本标准为推荐性标准</w:t>
      </w:r>
      <w:r>
        <w:rPr>
          <w:rFonts w:hint="eastAsia" w:asciiTheme="majorEastAsia" w:hAnsiTheme="majorEastAsia" w:eastAsiaTheme="majorEastAsia"/>
          <w:b w:val="0"/>
          <w:bCs w:val="0"/>
          <w:color w:val="000000"/>
          <w:szCs w:val="28"/>
        </w:rPr>
        <w:t>。</w:t>
      </w:r>
    </w:p>
    <w:p w14:paraId="44B1E318">
      <w:pPr>
        <w:pStyle w:val="46"/>
      </w:pPr>
      <w:bookmarkStart w:id="43" w:name="_Toc76487033"/>
      <w:bookmarkStart w:id="44" w:name="_Toc31766"/>
      <w:r>
        <w:t>九、涉及专利的有关说明</w:t>
      </w:r>
      <w:bookmarkEnd w:id="43"/>
      <w:bookmarkEnd w:id="44"/>
    </w:p>
    <w:p w14:paraId="7761F7DE">
      <w:pPr>
        <w:spacing w:line="360" w:lineRule="auto"/>
        <w:ind w:firstLine="480" w:firstLineChars="200"/>
        <w:rPr>
          <w:rFonts w:eastAsiaTheme="minorEastAsia"/>
          <w:sz w:val="24"/>
        </w:rPr>
      </w:pPr>
      <w:r>
        <w:rPr>
          <w:rFonts w:hint="eastAsia"/>
          <w:kern w:val="0"/>
          <w:sz w:val="24"/>
        </w:rPr>
        <w:t>本标准不涉及任何专利问题</w:t>
      </w:r>
      <w:r>
        <w:rPr>
          <w:rFonts w:hint="eastAsia" w:eastAsiaTheme="minorEastAsia"/>
          <w:sz w:val="24"/>
        </w:rPr>
        <w:t>。</w:t>
      </w:r>
    </w:p>
    <w:p w14:paraId="046EEBEC">
      <w:pPr>
        <w:pStyle w:val="46"/>
      </w:pPr>
      <w:bookmarkStart w:id="45" w:name="_Toc76487034"/>
      <w:bookmarkStart w:id="46" w:name="_Toc8358"/>
      <w:r>
        <w:t>十、其他应予说明的事项</w:t>
      </w:r>
      <w:bookmarkEnd w:id="45"/>
      <w:bookmarkEnd w:id="46"/>
    </w:p>
    <w:p w14:paraId="2E5D8258">
      <w:pPr>
        <w:spacing w:line="360" w:lineRule="auto"/>
        <w:ind w:firstLine="480" w:firstLineChars="200"/>
        <w:rPr>
          <w:sz w:val="24"/>
        </w:rPr>
      </w:pPr>
      <w:r>
        <w:rPr>
          <w:rFonts w:hint="eastAsia" w:eastAsiaTheme="minorEastAsia"/>
          <w:sz w:val="24"/>
        </w:rPr>
        <w:t>无。</w:t>
      </w:r>
    </w:p>
    <w:sectPr>
      <w:footerReference r:id="rId4" w:type="default"/>
      <w:pgSz w:w="11906" w:h="16838"/>
      <w:pgMar w:top="1440" w:right="1800" w:bottom="1440" w:left="1800" w:header="851" w:footer="850"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237">
      <wne:acd wne:acdName="acd6"/>
    </wne:keymap>
    <wne:keymap wne:kcmPrimary="0254">
      <wne:acd wne:acdName="acd7"/>
    </wne:keymap>
    <wne:keymap wne:kcmPrimary="02C0">
      <wne:acd wne:acdName="acd8"/>
    </wne:keymap>
  </wne:keymaps>
  <wne:acds>
    <wne:acd wne:argValue="AgBOADEA" wne:acdName="acd0" wne:fciIndexBasedOn="0065"/>
    <wne:acd wne:argValue="AgBOADIA" wne:acdName="acd1" wne:fciIndexBasedOn="0065"/>
    <wne:acd wne:argValue="AgBOADMA" wne:acdName="acd2" wne:fciIndexBasedOn="0065"/>
    <wne:acd wne:argValue="AgBOADQA" wne:acdName="acd3" wne:fciIndexBasedOn="0065"/>
    <wne:acd wne:argValue="AgBOADUA" wne:acdName="acd4" wne:fciIndexBasedOn="0065"/>
    <wne:acd wne:argValue="AgBOADYA" wne:acdName="acd5" wne:fciIndexBasedOn="0065"/>
    <wne:acd wne:argValue="AgBOADcA" wne:acdName="acd6" wne:fciIndexBasedOn="0065"/>
    <wne:acd wne:argValue="AgBOAFQAQgA=" wne:acdName="acd7" wne:fciIndexBasedOn="0065"/>
    <wne:acd wne:argValue="AQAAAAAA" wne:acdName="acd8"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B679">
    <w:pPr>
      <w:pStyle w:val="7"/>
      <w:jc w:val="center"/>
    </w:pPr>
  </w:p>
  <w:p w14:paraId="1E4C22F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2E0B6">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3430895"/>
                          </w:sdtPr>
                          <w:sdtContent>
                            <w:p w14:paraId="79DCA10E">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14:paraId="201B7F4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33430895"/>
                    </w:sdtPr>
                    <w:sdtContent>
                      <w:p w14:paraId="79DCA10E">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14:paraId="201B7F4A"/>
                </w:txbxContent>
              </v:textbox>
            </v:shape>
          </w:pict>
        </mc:Fallback>
      </mc:AlternateContent>
    </w:r>
  </w:p>
  <w:p w14:paraId="47535552">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2A030"/>
    <w:multiLevelType w:val="singleLevel"/>
    <w:tmpl w:val="9B62A030"/>
    <w:lvl w:ilvl="0" w:tentative="0">
      <w:start w:val="5"/>
      <w:numFmt w:val="decimal"/>
      <w:suff w:val="space"/>
      <w:lvlText w:val="%1."/>
      <w:lvlJc w:val="left"/>
    </w:lvl>
  </w:abstractNum>
  <w:abstractNum w:abstractNumId="1">
    <w:nsid w:val="1FC91163"/>
    <w:multiLevelType w:val="multilevel"/>
    <w:tmpl w:val="1FC91163"/>
    <w:lvl w:ilvl="0" w:tentative="0">
      <w:start w:val="1"/>
      <w:numFmt w:val="decimal"/>
      <w:pStyle w:val="2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2"/>
      <w:suff w:val="nothing"/>
      <w:lvlText w:val="%1.%2.%3　"/>
      <w:lvlJc w:val="left"/>
      <w:pPr>
        <w:ind w:left="0" w:firstLine="0"/>
      </w:pPr>
      <w:rPr>
        <w:rFonts w:hint="eastAsia" w:ascii="黑体" w:hAnsi="Times New Roman" w:eastAsia="黑体"/>
        <w:b w:val="0"/>
        <w:i w:val="0"/>
        <w:sz w:val="21"/>
      </w:rPr>
    </w:lvl>
    <w:lvl w:ilvl="3" w:tentative="0">
      <w:start w:val="1"/>
      <w:numFmt w:val="decimal"/>
      <w:pStyle w:val="23"/>
      <w:suff w:val="nothing"/>
      <w:lvlText w:val="%1.%2.%3.%4　"/>
      <w:lvlJc w:val="left"/>
      <w:pPr>
        <w:ind w:left="0" w:firstLine="0"/>
      </w:pPr>
      <w:rPr>
        <w:rFonts w:hint="eastAsia" w:ascii="黑体" w:hAnsi="Times New Roman" w:eastAsia="黑体"/>
        <w:b w:val="0"/>
        <w:i w:val="0"/>
        <w:sz w:val="21"/>
      </w:rPr>
    </w:lvl>
    <w:lvl w:ilvl="4" w:tentative="0">
      <w:start w:val="1"/>
      <w:numFmt w:val="decimal"/>
      <w:pStyle w:val="24"/>
      <w:suff w:val="nothing"/>
      <w:lvlText w:val="%1.%2.%3.%4.%5　"/>
      <w:lvlJc w:val="left"/>
      <w:pPr>
        <w:ind w:left="0" w:firstLine="0"/>
      </w:pPr>
      <w:rPr>
        <w:rFonts w:hint="eastAsia" w:ascii="黑体" w:hAnsi="Times New Roman" w:eastAsia="黑体"/>
        <w:b w:val="0"/>
        <w:i w:val="0"/>
        <w:sz w:val="21"/>
      </w:rPr>
    </w:lvl>
    <w:lvl w:ilvl="5" w:tentative="0">
      <w:start w:val="1"/>
      <w:numFmt w:val="decimal"/>
      <w:pStyle w:val="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15CC11F"/>
    <w:multiLevelType w:val="singleLevel"/>
    <w:tmpl w:val="415CC11F"/>
    <w:lvl w:ilvl="0" w:tentative="0">
      <w:start w:val="1"/>
      <w:numFmt w:val="decimal"/>
      <w:suff w:val="nothing"/>
      <w:lvlText w:val="（%1）"/>
      <w:lvlJc w:val="left"/>
    </w:lvl>
  </w:abstractNum>
  <w:abstractNum w:abstractNumId="3">
    <w:nsid w:val="64148045"/>
    <w:multiLevelType w:val="singleLevel"/>
    <w:tmpl w:val="64148045"/>
    <w:lvl w:ilvl="0" w:tentative="0">
      <w:start w:val="1"/>
      <w:numFmt w:val="bullet"/>
      <w:lvlText w:val=""/>
      <w:lvlJc w:val="left"/>
      <w:pPr>
        <w:ind w:left="420" w:hanging="420"/>
      </w:pPr>
      <w:rPr>
        <w:rFonts w:hint="default" w:ascii="Wingdings" w:hAnsi="Wingdings"/>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68"/>
      <w:suff w:val="nothing"/>
      <w:lvlText w:val="%1%2　"/>
      <w:lvlJc w:val="left"/>
      <w:pPr>
        <w:ind w:left="1844" w:firstLine="0"/>
      </w:pPr>
      <w:rPr>
        <w:rFonts w:hint="eastAsia" w:ascii="黑体" w:eastAsia="黑体"/>
        <w:b w:val="0"/>
        <w:i w:val="0"/>
        <w:sz w:val="21"/>
      </w:rPr>
    </w:lvl>
    <w:lvl w:ilvl="2" w:tentative="0">
      <w:start w:val="1"/>
      <w:numFmt w:val="decimal"/>
      <w:pStyle w:val="67"/>
      <w:suff w:val="nothing"/>
      <w:lvlText w:val="%1%2.%3　"/>
      <w:lvlJc w:val="left"/>
      <w:pPr>
        <w:ind w:left="7797"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1418"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1560" w:firstLine="0"/>
      </w:pPr>
      <w:rPr>
        <w:rFonts w:hint="eastAsia" w:ascii="黑体" w:eastAsia="黑体"/>
        <w:b w:val="0"/>
        <w:i w:val="0"/>
        <w:sz w:val="21"/>
      </w:rPr>
    </w:lvl>
    <w:lvl w:ilvl="6" w:tentative="0">
      <w:start w:val="1"/>
      <w:numFmt w:val="decimal"/>
      <w:suff w:val="nothing"/>
      <w:lvlText w:val="%1%2.%3.%4.%5.%6.%7　"/>
      <w:lvlJc w:val="left"/>
      <w:pPr>
        <w:ind w:left="1559"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79C1D2A5"/>
    <w:multiLevelType w:val="singleLevel"/>
    <w:tmpl w:val="79C1D2A5"/>
    <w:lvl w:ilvl="0" w:tentative="0">
      <w:start w:val="1"/>
      <w:numFmt w:val="decimal"/>
      <w:suff w:val="space"/>
      <w:lvlText w:val="%1."/>
      <w:lvlJc w:val="left"/>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YjhiNTEyYzU0MDU2MDQ5NDFhNzk3ZDlmMmJhZWEifQ=="/>
  </w:docVars>
  <w:rsids>
    <w:rsidRoot w:val="00F72D32"/>
    <w:rsid w:val="00000774"/>
    <w:rsid w:val="0000235A"/>
    <w:rsid w:val="00002F37"/>
    <w:rsid w:val="000045ED"/>
    <w:rsid w:val="00015565"/>
    <w:rsid w:val="0002020C"/>
    <w:rsid w:val="00023517"/>
    <w:rsid w:val="0003195A"/>
    <w:rsid w:val="00037B21"/>
    <w:rsid w:val="000410ED"/>
    <w:rsid w:val="00047D05"/>
    <w:rsid w:val="00056130"/>
    <w:rsid w:val="00060F4C"/>
    <w:rsid w:val="00082A30"/>
    <w:rsid w:val="00085343"/>
    <w:rsid w:val="000856F4"/>
    <w:rsid w:val="000902AD"/>
    <w:rsid w:val="00090F78"/>
    <w:rsid w:val="0009157E"/>
    <w:rsid w:val="00091CA3"/>
    <w:rsid w:val="000927C9"/>
    <w:rsid w:val="00097845"/>
    <w:rsid w:val="000A3ADC"/>
    <w:rsid w:val="000A792D"/>
    <w:rsid w:val="000B165D"/>
    <w:rsid w:val="000B3A5E"/>
    <w:rsid w:val="000C32B7"/>
    <w:rsid w:val="000C3541"/>
    <w:rsid w:val="000D03BC"/>
    <w:rsid w:val="000D1FC1"/>
    <w:rsid w:val="000D7CB4"/>
    <w:rsid w:val="000E2261"/>
    <w:rsid w:val="000E3B6A"/>
    <w:rsid w:val="000E6CB1"/>
    <w:rsid w:val="000F3F19"/>
    <w:rsid w:val="000F61FB"/>
    <w:rsid w:val="000F7413"/>
    <w:rsid w:val="00104F99"/>
    <w:rsid w:val="001151DA"/>
    <w:rsid w:val="00115ACE"/>
    <w:rsid w:val="0012062A"/>
    <w:rsid w:val="001274DF"/>
    <w:rsid w:val="00136CA3"/>
    <w:rsid w:val="00141965"/>
    <w:rsid w:val="001419D7"/>
    <w:rsid w:val="00141FAB"/>
    <w:rsid w:val="00143A13"/>
    <w:rsid w:val="00145779"/>
    <w:rsid w:val="00152731"/>
    <w:rsid w:val="00154386"/>
    <w:rsid w:val="00154C31"/>
    <w:rsid w:val="00156048"/>
    <w:rsid w:val="001811E8"/>
    <w:rsid w:val="00181A74"/>
    <w:rsid w:val="00186BD5"/>
    <w:rsid w:val="00190DF5"/>
    <w:rsid w:val="00193FAB"/>
    <w:rsid w:val="001949E0"/>
    <w:rsid w:val="00194A01"/>
    <w:rsid w:val="001950BF"/>
    <w:rsid w:val="001A26B1"/>
    <w:rsid w:val="001A28A2"/>
    <w:rsid w:val="001A2E67"/>
    <w:rsid w:val="001C53A4"/>
    <w:rsid w:val="001D4BD0"/>
    <w:rsid w:val="001D7ECC"/>
    <w:rsid w:val="001E1113"/>
    <w:rsid w:val="001E3520"/>
    <w:rsid w:val="001E461E"/>
    <w:rsid w:val="001E4B3D"/>
    <w:rsid w:val="001E79A3"/>
    <w:rsid w:val="002016A7"/>
    <w:rsid w:val="00207884"/>
    <w:rsid w:val="00207887"/>
    <w:rsid w:val="002114D9"/>
    <w:rsid w:val="002139CE"/>
    <w:rsid w:val="00216269"/>
    <w:rsid w:val="00217B40"/>
    <w:rsid w:val="002201E6"/>
    <w:rsid w:val="00223130"/>
    <w:rsid w:val="00223309"/>
    <w:rsid w:val="0022513A"/>
    <w:rsid w:val="0022647B"/>
    <w:rsid w:val="00234905"/>
    <w:rsid w:val="00237D7A"/>
    <w:rsid w:val="00243D86"/>
    <w:rsid w:val="00252113"/>
    <w:rsid w:val="00254910"/>
    <w:rsid w:val="002554B6"/>
    <w:rsid w:val="002554F9"/>
    <w:rsid w:val="00266C7D"/>
    <w:rsid w:val="00271A2B"/>
    <w:rsid w:val="0028117A"/>
    <w:rsid w:val="00285E4E"/>
    <w:rsid w:val="002863AD"/>
    <w:rsid w:val="002907AE"/>
    <w:rsid w:val="0029516F"/>
    <w:rsid w:val="0029733E"/>
    <w:rsid w:val="002A111F"/>
    <w:rsid w:val="002A5474"/>
    <w:rsid w:val="002A64DF"/>
    <w:rsid w:val="002B45DE"/>
    <w:rsid w:val="002B5EA1"/>
    <w:rsid w:val="002B6A47"/>
    <w:rsid w:val="002C1344"/>
    <w:rsid w:val="002C23AA"/>
    <w:rsid w:val="002D4224"/>
    <w:rsid w:val="002D4B92"/>
    <w:rsid w:val="002E2F10"/>
    <w:rsid w:val="002F4D7E"/>
    <w:rsid w:val="003004CC"/>
    <w:rsid w:val="00304C36"/>
    <w:rsid w:val="00305258"/>
    <w:rsid w:val="003054C9"/>
    <w:rsid w:val="00305F01"/>
    <w:rsid w:val="003118C6"/>
    <w:rsid w:val="003126E3"/>
    <w:rsid w:val="00315B6F"/>
    <w:rsid w:val="003250CA"/>
    <w:rsid w:val="00332F93"/>
    <w:rsid w:val="00342218"/>
    <w:rsid w:val="00342FF2"/>
    <w:rsid w:val="003439A3"/>
    <w:rsid w:val="00350952"/>
    <w:rsid w:val="00352380"/>
    <w:rsid w:val="00354F20"/>
    <w:rsid w:val="00356627"/>
    <w:rsid w:val="00361B27"/>
    <w:rsid w:val="00364AD9"/>
    <w:rsid w:val="00370026"/>
    <w:rsid w:val="00376D6F"/>
    <w:rsid w:val="00381572"/>
    <w:rsid w:val="00394C45"/>
    <w:rsid w:val="003A49BB"/>
    <w:rsid w:val="003A78DF"/>
    <w:rsid w:val="003B0D64"/>
    <w:rsid w:val="003B256C"/>
    <w:rsid w:val="003B3ED9"/>
    <w:rsid w:val="003B5B58"/>
    <w:rsid w:val="003B7277"/>
    <w:rsid w:val="003B7661"/>
    <w:rsid w:val="003C524F"/>
    <w:rsid w:val="003D1DAF"/>
    <w:rsid w:val="003D3F4A"/>
    <w:rsid w:val="003D65ED"/>
    <w:rsid w:val="003E2566"/>
    <w:rsid w:val="003E6DAF"/>
    <w:rsid w:val="003F1F72"/>
    <w:rsid w:val="003F5023"/>
    <w:rsid w:val="003F5CB7"/>
    <w:rsid w:val="003F6D81"/>
    <w:rsid w:val="00402037"/>
    <w:rsid w:val="004024BB"/>
    <w:rsid w:val="00410697"/>
    <w:rsid w:val="00411053"/>
    <w:rsid w:val="00414692"/>
    <w:rsid w:val="00416CF4"/>
    <w:rsid w:val="00421955"/>
    <w:rsid w:val="00430D15"/>
    <w:rsid w:val="00430DBA"/>
    <w:rsid w:val="00431D28"/>
    <w:rsid w:val="0043325B"/>
    <w:rsid w:val="00435504"/>
    <w:rsid w:val="00445E3E"/>
    <w:rsid w:val="004474AE"/>
    <w:rsid w:val="00450428"/>
    <w:rsid w:val="004509C4"/>
    <w:rsid w:val="0045291F"/>
    <w:rsid w:val="00452A34"/>
    <w:rsid w:val="00452C41"/>
    <w:rsid w:val="00453B10"/>
    <w:rsid w:val="0045656D"/>
    <w:rsid w:val="00456BA4"/>
    <w:rsid w:val="0045738D"/>
    <w:rsid w:val="004640B8"/>
    <w:rsid w:val="00470513"/>
    <w:rsid w:val="004723FE"/>
    <w:rsid w:val="00485F15"/>
    <w:rsid w:val="00490D9B"/>
    <w:rsid w:val="00493004"/>
    <w:rsid w:val="004A0B7A"/>
    <w:rsid w:val="004B1D30"/>
    <w:rsid w:val="004B2BF1"/>
    <w:rsid w:val="004C08E2"/>
    <w:rsid w:val="004C18F3"/>
    <w:rsid w:val="004C4F20"/>
    <w:rsid w:val="004C64CF"/>
    <w:rsid w:val="004C7BAF"/>
    <w:rsid w:val="004D7FA1"/>
    <w:rsid w:val="004E0D47"/>
    <w:rsid w:val="004E1CFE"/>
    <w:rsid w:val="004E2F53"/>
    <w:rsid w:val="004E5743"/>
    <w:rsid w:val="004F3B28"/>
    <w:rsid w:val="004F72CB"/>
    <w:rsid w:val="0050761D"/>
    <w:rsid w:val="0051657E"/>
    <w:rsid w:val="00516E60"/>
    <w:rsid w:val="00522447"/>
    <w:rsid w:val="00523387"/>
    <w:rsid w:val="005236A0"/>
    <w:rsid w:val="00526DB8"/>
    <w:rsid w:val="00530974"/>
    <w:rsid w:val="005413CB"/>
    <w:rsid w:val="00545955"/>
    <w:rsid w:val="00545E05"/>
    <w:rsid w:val="00545FE2"/>
    <w:rsid w:val="00547A97"/>
    <w:rsid w:val="00554239"/>
    <w:rsid w:val="00566421"/>
    <w:rsid w:val="005671F9"/>
    <w:rsid w:val="0056777E"/>
    <w:rsid w:val="00567993"/>
    <w:rsid w:val="00567C05"/>
    <w:rsid w:val="0057093D"/>
    <w:rsid w:val="00571ADC"/>
    <w:rsid w:val="0057331B"/>
    <w:rsid w:val="005763E0"/>
    <w:rsid w:val="00577B9D"/>
    <w:rsid w:val="00577DE7"/>
    <w:rsid w:val="00581613"/>
    <w:rsid w:val="00592C77"/>
    <w:rsid w:val="005A1AC4"/>
    <w:rsid w:val="005A424C"/>
    <w:rsid w:val="005C0BA0"/>
    <w:rsid w:val="005C0DE7"/>
    <w:rsid w:val="005D08BF"/>
    <w:rsid w:val="005D1A82"/>
    <w:rsid w:val="005D3746"/>
    <w:rsid w:val="005D3E26"/>
    <w:rsid w:val="005E4F6B"/>
    <w:rsid w:val="005F2573"/>
    <w:rsid w:val="005F27C6"/>
    <w:rsid w:val="006002E1"/>
    <w:rsid w:val="00605C17"/>
    <w:rsid w:val="00611ADB"/>
    <w:rsid w:val="00634D91"/>
    <w:rsid w:val="00635D5A"/>
    <w:rsid w:val="00647537"/>
    <w:rsid w:val="0065047B"/>
    <w:rsid w:val="006516E9"/>
    <w:rsid w:val="00660CF5"/>
    <w:rsid w:val="00662073"/>
    <w:rsid w:val="00662660"/>
    <w:rsid w:val="006629F3"/>
    <w:rsid w:val="006731A7"/>
    <w:rsid w:val="00673BF8"/>
    <w:rsid w:val="0067534F"/>
    <w:rsid w:val="0067657F"/>
    <w:rsid w:val="00677433"/>
    <w:rsid w:val="006828FB"/>
    <w:rsid w:val="00687232"/>
    <w:rsid w:val="0069018F"/>
    <w:rsid w:val="00692496"/>
    <w:rsid w:val="00692544"/>
    <w:rsid w:val="00693339"/>
    <w:rsid w:val="006A5BCC"/>
    <w:rsid w:val="006B6914"/>
    <w:rsid w:val="006C2A5A"/>
    <w:rsid w:val="006C32AA"/>
    <w:rsid w:val="006C4340"/>
    <w:rsid w:val="006C4F93"/>
    <w:rsid w:val="006C5EC4"/>
    <w:rsid w:val="006C610D"/>
    <w:rsid w:val="006D17D9"/>
    <w:rsid w:val="006D4CF4"/>
    <w:rsid w:val="006E01A3"/>
    <w:rsid w:val="006E14BA"/>
    <w:rsid w:val="006E415C"/>
    <w:rsid w:val="006E6DC2"/>
    <w:rsid w:val="006F1F02"/>
    <w:rsid w:val="006F2881"/>
    <w:rsid w:val="006F53B1"/>
    <w:rsid w:val="0070488B"/>
    <w:rsid w:val="007051B4"/>
    <w:rsid w:val="007056E6"/>
    <w:rsid w:val="0071496B"/>
    <w:rsid w:val="0071548A"/>
    <w:rsid w:val="00717B67"/>
    <w:rsid w:val="0072076D"/>
    <w:rsid w:val="00722BF7"/>
    <w:rsid w:val="00726E6A"/>
    <w:rsid w:val="00727007"/>
    <w:rsid w:val="0073410F"/>
    <w:rsid w:val="00735495"/>
    <w:rsid w:val="00736C6E"/>
    <w:rsid w:val="0074229C"/>
    <w:rsid w:val="0075616D"/>
    <w:rsid w:val="007714F0"/>
    <w:rsid w:val="00773D34"/>
    <w:rsid w:val="00776D9C"/>
    <w:rsid w:val="00777525"/>
    <w:rsid w:val="007778CE"/>
    <w:rsid w:val="0078018A"/>
    <w:rsid w:val="00782397"/>
    <w:rsid w:val="0078692D"/>
    <w:rsid w:val="00793A65"/>
    <w:rsid w:val="00797363"/>
    <w:rsid w:val="00797D3D"/>
    <w:rsid w:val="007A04BE"/>
    <w:rsid w:val="007A0A85"/>
    <w:rsid w:val="007A18BC"/>
    <w:rsid w:val="007A2E08"/>
    <w:rsid w:val="007A5290"/>
    <w:rsid w:val="007A5DB7"/>
    <w:rsid w:val="007B0BA0"/>
    <w:rsid w:val="007B17C9"/>
    <w:rsid w:val="007B7CE1"/>
    <w:rsid w:val="007B7D2E"/>
    <w:rsid w:val="007C2439"/>
    <w:rsid w:val="007C76C5"/>
    <w:rsid w:val="007D1C32"/>
    <w:rsid w:val="007D7FE9"/>
    <w:rsid w:val="007E0EB7"/>
    <w:rsid w:val="007E0F42"/>
    <w:rsid w:val="007E193C"/>
    <w:rsid w:val="007E2195"/>
    <w:rsid w:val="007E7135"/>
    <w:rsid w:val="007F0C23"/>
    <w:rsid w:val="007F1E29"/>
    <w:rsid w:val="0080571C"/>
    <w:rsid w:val="008061CD"/>
    <w:rsid w:val="00806B1D"/>
    <w:rsid w:val="0080729C"/>
    <w:rsid w:val="008074CB"/>
    <w:rsid w:val="00815801"/>
    <w:rsid w:val="00817185"/>
    <w:rsid w:val="0082469D"/>
    <w:rsid w:val="008247B9"/>
    <w:rsid w:val="00825310"/>
    <w:rsid w:val="00825E26"/>
    <w:rsid w:val="00827363"/>
    <w:rsid w:val="00830DEA"/>
    <w:rsid w:val="0083225A"/>
    <w:rsid w:val="00833C9E"/>
    <w:rsid w:val="0083676E"/>
    <w:rsid w:val="008413B2"/>
    <w:rsid w:val="00847D1A"/>
    <w:rsid w:val="00851EDC"/>
    <w:rsid w:val="00857742"/>
    <w:rsid w:val="00861011"/>
    <w:rsid w:val="00861C03"/>
    <w:rsid w:val="00862706"/>
    <w:rsid w:val="008654C5"/>
    <w:rsid w:val="00875C56"/>
    <w:rsid w:val="00881FD7"/>
    <w:rsid w:val="00884E22"/>
    <w:rsid w:val="00890E7C"/>
    <w:rsid w:val="00893FDD"/>
    <w:rsid w:val="008946AA"/>
    <w:rsid w:val="00897048"/>
    <w:rsid w:val="008A1291"/>
    <w:rsid w:val="008A264E"/>
    <w:rsid w:val="008A2787"/>
    <w:rsid w:val="008A340B"/>
    <w:rsid w:val="008A386E"/>
    <w:rsid w:val="008A47BC"/>
    <w:rsid w:val="008B06F2"/>
    <w:rsid w:val="008B7819"/>
    <w:rsid w:val="008B7849"/>
    <w:rsid w:val="008C5193"/>
    <w:rsid w:val="008D794C"/>
    <w:rsid w:val="008E1346"/>
    <w:rsid w:val="008E20BB"/>
    <w:rsid w:val="008E593C"/>
    <w:rsid w:val="009035E8"/>
    <w:rsid w:val="009071FB"/>
    <w:rsid w:val="00907DB7"/>
    <w:rsid w:val="009117AC"/>
    <w:rsid w:val="0091295B"/>
    <w:rsid w:val="00914B8A"/>
    <w:rsid w:val="009152AC"/>
    <w:rsid w:val="00916E2D"/>
    <w:rsid w:val="00925025"/>
    <w:rsid w:val="009402DF"/>
    <w:rsid w:val="009404EC"/>
    <w:rsid w:val="00942278"/>
    <w:rsid w:val="0094368E"/>
    <w:rsid w:val="0094446C"/>
    <w:rsid w:val="00946DA9"/>
    <w:rsid w:val="00951514"/>
    <w:rsid w:val="00955AEF"/>
    <w:rsid w:val="0096535F"/>
    <w:rsid w:val="009661DF"/>
    <w:rsid w:val="00973ED7"/>
    <w:rsid w:val="009752C3"/>
    <w:rsid w:val="00980837"/>
    <w:rsid w:val="00982B53"/>
    <w:rsid w:val="00982D80"/>
    <w:rsid w:val="00982E43"/>
    <w:rsid w:val="00992680"/>
    <w:rsid w:val="00994545"/>
    <w:rsid w:val="00994CCB"/>
    <w:rsid w:val="009A30D8"/>
    <w:rsid w:val="009B06D1"/>
    <w:rsid w:val="009B1E8B"/>
    <w:rsid w:val="009B45CD"/>
    <w:rsid w:val="009B580D"/>
    <w:rsid w:val="009C1CD8"/>
    <w:rsid w:val="009C69DF"/>
    <w:rsid w:val="009D6F1E"/>
    <w:rsid w:val="009F3263"/>
    <w:rsid w:val="009F4940"/>
    <w:rsid w:val="00A032F6"/>
    <w:rsid w:val="00A13E3F"/>
    <w:rsid w:val="00A1725E"/>
    <w:rsid w:val="00A23C20"/>
    <w:rsid w:val="00A40EDF"/>
    <w:rsid w:val="00A4222A"/>
    <w:rsid w:val="00A43040"/>
    <w:rsid w:val="00A44F00"/>
    <w:rsid w:val="00A5088B"/>
    <w:rsid w:val="00A509FE"/>
    <w:rsid w:val="00A60343"/>
    <w:rsid w:val="00A60CA8"/>
    <w:rsid w:val="00A61529"/>
    <w:rsid w:val="00A70641"/>
    <w:rsid w:val="00A7386E"/>
    <w:rsid w:val="00A74816"/>
    <w:rsid w:val="00A75C0D"/>
    <w:rsid w:val="00A763BD"/>
    <w:rsid w:val="00A91CCD"/>
    <w:rsid w:val="00A9528C"/>
    <w:rsid w:val="00AA622B"/>
    <w:rsid w:val="00AB0E1F"/>
    <w:rsid w:val="00AB19E2"/>
    <w:rsid w:val="00AB23A6"/>
    <w:rsid w:val="00AB3691"/>
    <w:rsid w:val="00AB438E"/>
    <w:rsid w:val="00AC1B84"/>
    <w:rsid w:val="00AC2829"/>
    <w:rsid w:val="00AC5FFB"/>
    <w:rsid w:val="00AD1640"/>
    <w:rsid w:val="00AD1757"/>
    <w:rsid w:val="00AE1C33"/>
    <w:rsid w:val="00AE64A0"/>
    <w:rsid w:val="00AE7492"/>
    <w:rsid w:val="00AE7536"/>
    <w:rsid w:val="00B0265A"/>
    <w:rsid w:val="00B0550C"/>
    <w:rsid w:val="00B1121C"/>
    <w:rsid w:val="00B203CD"/>
    <w:rsid w:val="00B20A77"/>
    <w:rsid w:val="00B21871"/>
    <w:rsid w:val="00B219E8"/>
    <w:rsid w:val="00B2236C"/>
    <w:rsid w:val="00B2677D"/>
    <w:rsid w:val="00B26C0F"/>
    <w:rsid w:val="00B31DB2"/>
    <w:rsid w:val="00B36F49"/>
    <w:rsid w:val="00B41CEF"/>
    <w:rsid w:val="00B42B3C"/>
    <w:rsid w:val="00B52308"/>
    <w:rsid w:val="00B53FEE"/>
    <w:rsid w:val="00B54966"/>
    <w:rsid w:val="00B55739"/>
    <w:rsid w:val="00B72DC3"/>
    <w:rsid w:val="00B739FD"/>
    <w:rsid w:val="00B8053C"/>
    <w:rsid w:val="00B807DD"/>
    <w:rsid w:val="00B82774"/>
    <w:rsid w:val="00B857EF"/>
    <w:rsid w:val="00B93E1B"/>
    <w:rsid w:val="00B94B54"/>
    <w:rsid w:val="00BB24F3"/>
    <w:rsid w:val="00BC57E9"/>
    <w:rsid w:val="00BC58C8"/>
    <w:rsid w:val="00BC6103"/>
    <w:rsid w:val="00BC6326"/>
    <w:rsid w:val="00BC7BA2"/>
    <w:rsid w:val="00BD324E"/>
    <w:rsid w:val="00BD42C7"/>
    <w:rsid w:val="00BE6AD8"/>
    <w:rsid w:val="00BE6ECC"/>
    <w:rsid w:val="00BE78B7"/>
    <w:rsid w:val="00BF06F3"/>
    <w:rsid w:val="00BF21FB"/>
    <w:rsid w:val="00BF490E"/>
    <w:rsid w:val="00C02818"/>
    <w:rsid w:val="00C03801"/>
    <w:rsid w:val="00C042D6"/>
    <w:rsid w:val="00C1075C"/>
    <w:rsid w:val="00C11AD8"/>
    <w:rsid w:val="00C12FDA"/>
    <w:rsid w:val="00C20F1E"/>
    <w:rsid w:val="00C23C12"/>
    <w:rsid w:val="00C25B06"/>
    <w:rsid w:val="00C26263"/>
    <w:rsid w:val="00C32449"/>
    <w:rsid w:val="00C41838"/>
    <w:rsid w:val="00C47053"/>
    <w:rsid w:val="00C50394"/>
    <w:rsid w:val="00C50B7C"/>
    <w:rsid w:val="00C53F07"/>
    <w:rsid w:val="00C54FDF"/>
    <w:rsid w:val="00C56E72"/>
    <w:rsid w:val="00C80DBC"/>
    <w:rsid w:val="00C84458"/>
    <w:rsid w:val="00CB0600"/>
    <w:rsid w:val="00CB3038"/>
    <w:rsid w:val="00CC324A"/>
    <w:rsid w:val="00CC3685"/>
    <w:rsid w:val="00CE37A7"/>
    <w:rsid w:val="00CF0104"/>
    <w:rsid w:val="00CF6855"/>
    <w:rsid w:val="00D033C9"/>
    <w:rsid w:val="00D04986"/>
    <w:rsid w:val="00D10A0C"/>
    <w:rsid w:val="00D128CF"/>
    <w:rsid w:val="00D138A0"/>
    <w:rsid w:val="00D15D83"/>
    <w:rsid w:val="00D17E02"/>
    <w:rsid w:val="00D25108"/>
    <w:rsid w:val="00D25845"/>
    <w:rsid w:val="00D27E46"/>
    <w:rsid w:val="00D333A7"/>
    <w:rsid w:val="00D3629F"/>
    <w:rsid w:val="00D50BEB"/>
    <w:rsid w:val="00D61306"/>
    <w:rsid w:val="00D61426"/>
    <w:rsid w:val="00D72F19"/>
    <w:rsid w:val="00D80E45"/>
    <w:rsid w:val="00D95E80"/>
    <w:rsid w:val="00D965B7"/>
    <w:rsid w:val="00DB162B"/>
    <w:rsid w:val="00DB557F"/>
    <w:rsid w:val="00DB7032"/>
    <w:rsid w:val="00DC03C0"/>
    <w:rsid w:val="00DC221A"/>
    <w:rsid w:val="00DC2398"/>
    <w:rsid w:val="00DC2F69"/>
    <w:rsid w:val="00DC6D5F"/>
    <w:rsid w:val="00DC73C8"/>
    <w:rsid w:val="00DD5707"/>
    <w:rsid w:val="00DE5452"/>
    <w:rsid w:val="00DE6A3E"/>
    <w:rsid w:val="00DF0E6C"/>
    <w:rsid w:val="00DF47F7"/>
    <w:rsid w:val="00E003AA"/>
    <w:rsid w:val="00E0470D"/>
    <w:rsid w:val="00E04966"/>
    <w:rsid w:val="00E12FD6"/>
    <w:rsid w:val="00E1452D"/>
    <w:rsid w:val="00E15B6E"/>
    <w:rsid w:val="00E17B66"/>
    <w:rsid w:val="00E21C69"/>
    <w:rsid w:val="00E21F60"/>
    <w:rsid w:val="00E30EEE"/>
    <w:rsid w:val="00E30F44"/>
    <w:rsid w:val="00E37162"/>
    <w:rsid w:val="00E43496"/>
    <w:rsid w:val="00E452FF"/>
    <w:rsid w:val="00E55655"/>
    <w:rsid w:val="00E66496"/>
    <w:rsid w:val="00E66DED"/>
    <w:rsid w:val="00E70E9A"/>
    <w:rsid w:val="00E7732F"/>
    <w:rsid w:val="00E85379"/>
    <w:rsid w:val="00E91717"/>
    <w:rsid w:val="00E940D6"/>
    <w:rsid w:val="00EA65BD"/>
    <w:rsid w:val="00EB484E"/>
    <w:rsid w:val="00EB6AE6"/>
    <w:rsid w:val="00EC6D90"/>
    <w:rsid w:val="00ED11E2"/>
    <w:rsid w:val="00ED261E"/>
    <w:rsid w:val="00ED4C84"/>
    <w:rsid w:val="00ED4CC2"/>
    <w:rsid w:val="00ED66EC"/>
    <w:rsid w:val="00EF11A2"/>
    <w:rsid w:val="00EF7B7C"/>
    <w:rsid w:val="00F055BC"/>
    <w:rsid w:val="00F1288C"/>
    <w:rsid w:val="00F2099C"/>
    <w:rsid w:val="00F27B85"/>
    <w:rsid w:val="00F31EBB"/>
    <w:rsid w:val="00F32B8D"/>
    <w:rsid w:val="00F34883"/>
    <w:rsid w:val="00F36AFD"/>
    <w:rsid w:val="00F44BB2"/>
    <w:rsid w:val="00F468A0"/>
    <w:rsid w:val="00F54386"/>
    <w:rsid w:val="00F567E1"/>
    <w:rsid w:val="00F61FBC"/>
    <w:rsid w:val="00F633EF"/>
    <w:rsid w:val="00F63D0F"/>
    <w:rsid w:val="00F72D32"/>
    <w:rsid w:val="00F74AF9"/>
    <w:rsid w:val="00F80F4A"/>
    <w:rsid w:val="00F83469"/>
    <w:rsid w:val="00F839CB"/>
    <w:rsid w:val="00F84DC5"/>
    <w:rsid w:val="00F86FB2"/>
    <w:rsid w:val="00F94C20"/>
    <w:rsid w:val="00FA1560"/>
    <w:rsid w:val="00FB4BE8"/>
    <w:rsid w:val="00FB4EA8"/>
    <w:rsid w:val="00FC68E2"/>
    <w:rsid w:val="00FD5B10"/>
    <w:rsid w:val="00FE3CB8"/>
    <w:rsid w:val="00FE481F"/>
    <w:rsid w:val="00FF4855"/>
    <w:rsid w:val="00FF550E"/>
    <w:rsid w:val="00FF6256"/>
    <w:rsid w:val="022D4AD4"/>
    <w:rsid w:val="031C6E62"/>
    <w:rsid w:val="03A5393D"/>
    <w:rsid w:val="050B283F"/>
    <w:rsid w:val="08454CE5"/>
    <w:rsid w:val="09B90184"/>
    <w:rsid w:val="0A3175CD"/>
    <w:rsid w:val="0D4F476F"/>
    <w:rsid w:val="0F424F49"/>
    <w:rsid w:val="0F6C2605"/>
    <w:rsid w:val="0FDB341C"/>
    <w:rsid w:val="104A6C13"/>
    <w:rsid w:val="117F2D5A"/>
    <w:rsid w:val="121C4761"/>
    <w:rsid w:val="133620B5"/>
    <w:rsid w:val="17976BD3"/>
    <w:rsid w:val="17D17958"/>
    <w:rsid w:val="17E97AC2"/>
    <w:rsid w:val="18B8659E"/>
    <w:rsid w:val="18E35DDF"/>
    <w:rsid w:val="1A1758AF"/>
    <w:rsid w:val="1E1B1456"/>
    <w:rsid w:val="1EE84744"/>
    <w:rsid w:val="20FC38EC"/>
    <w:rsid w:val="25F351F8"/>
    <w:rsid w:val="25F65AB2"/>
    <w:rsid w:val="26937C58"/>
    <w:rsid w:val="26E8081A"/>
    <w:rsid w:val="27140159"/>
    <w:rsid w:val="2728308B"/>
    <w:rsid w:val="277D1B4D"/>
    <w:rsid w:val="27D305E4"/>
    <w:rsid w:val="28922CA1"/>
    <w:rsid w:val="28D51BD9"/>
    <w:rsid w:val="29444FC3"/>
    <w:rsid w:val="29C16D9A"/>
    <w:rsid w:val="2B2F0138"/>
    <w:rsid w:val="2B4029D3"/>
    <w:rsid w:val="2D056C28"/>
    <w:rsid w:val="2F3E2433"/>
    <w:rsid w:val="2F66257A"/>
    <w:rsid w:val="30980535"/>
    <w:rsid w:val="31797F3D"/>
    <w:rsid w:val="31891427"/>
    <w:rsid w:val="331D2F24"/>
    <w:rsid w:val="33396D97"/>
    <w:rsid w:val="363B0C62"/>
    <w:rsid w:val="376666CF"/>
    <w:rsid w:val="38637D01"/>
    <w:rsid w:val="39307599"/>
    <w:rsid w:val="3A9D2641"/>
    <w:rsid w:val="3B307347"/>
    <w:rsid w:val="3BAE3989"/>
    <w:rsid w:val="3DBB060D"/>
    <w:rsid w:val="419D72DF"/>
    <w:rsid w:val="41F533C3"/>
    <w:rsid w:val="42765E37"/>
    <w:rsid w:val="431A33FB"/>
    <w:rsid w:val="443303EF"/>
    <w:rsid w:val="45214F31"/>
    <w:rsid w:val="45DD07B2"/>
    <w:rsid w:val="47BF26C9"/>
    <w:rsid w:val="48173259"/>
    <w:rsid w:val="48933C1F"/>
    <w:rsid w:val="497A5B7B"/>
    <w:rsid w:val="4A9F3A9F"/>
    <w:rsid w:val="4BF22403"/>
    <w:rsid w:val="4C743CE1"/>
    <w:rsid w:val="4D355830"/>
    <w:rsid w:val="4E184475"/>
    <w:rsid w:val="4E761917"/>
    <w:rsid w:val="4E982DA9"/>
    <w:rsid w:val="4F506DD9"/>
    <w:rsid w:val="4F666013"/>
    <w:rsid w:val="4FC870A6"/>
    <w:rsid w:val="515B223B"/>
    <w:rsid w:val="548C647D"/>
    <w:rsid w:val="55723134"/>
    <w:rsid w:val="56F00EA2"/>
    <w:rsid w:val="57267C9C"/>
    <w:rsid w:val="57ED1611"/>
    <w:rsid w:val="58EC68B1"/>
    <w:rsid w:val="59A22B41"/>
    <w:rsid w:val="5A340B0D"/>
    <w:rsid w:val="5CC46711"/>
    <w:rsid w:val="5EAD61DE"/>
    <w:rsid w:val="60474F6B"/>
    <w:rsid w:val="64184E71"/>
    <w:rsid w:val="641C1648"/>
    <w:rsid w:val="644B38A8"/>
    <w:rsid w:val="66D32372"/>
    <w:rsid w:val="696172E2"/>
    <w:rsid w:val="6B7D763C"/>
    <w:rsid w:val="6BA143E6"/>
    <w:rsid w:val="6C780D70"/>
    <w:rsid w:val="6FD573B8"/>
    <w:rsid w:val="70CE6F1B"/>
    <w:rsid w:val="72231CD3"/>
    <w:rsid w:val="72F62F44"/>
    <w:rsid w:val="741B0EB4"/>
    <w:rsid w:val="788A6608"/>
    <w:rsid w:val="78E97E92"/>
    <w:rsid w:val="79E20461"/>
    <w:rsid w:val="79EA58FD"/>
    <w:rsid w:val="7C633793"/>
    <w:rsid w:val="7D6F3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Lines="100" w:afterLines="100" w:line="360" w:lineRule="auto"/>
      <w:ind w:firstLine="200" w:firstLineChars="200"/>
      <w:outlineLvl w:val="0"/>
    </w:pPr>
    <w:rPr>
      <w:rFonts w:eastAsia="黑体"/>
      <w:b/>
      <w:bCs/>
      <w:kern w:val="44"/>
      <w:sz w:val="2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样式 正文 + 首行缩进:  2 字符"/>
    <w:basedOn w:val="1"/>
    <w:qFormat/>
    <w:uiPriority w:val="0"/>
  </w:style>
  <w:style w:type="paragraph" w:styleId="4">
    <w:name w:val="annotation text"/>
    <w:basedOn w:val="1"/>
    <w:link w:val="41"/>
    <w:qFormat/>
    <w:uiPriority w:val="0"/>
    <w:pPr>
      <w:jc w:val="left"/>
    </w:pPr>
  </w:style>
  <w:style w:type="paragraph" w:styleId="5">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6">
    <w:name w:val="Balloon Text"/>
    <w:basedOn w:val="1"/>
    <w:link w:val="32"/>
    <w:semiHidden/>
    <w:unhideWhenUsed/>
    <w:qFormat/>
    <w:uiPriority w:val="99"/>
    <w:rPr>
      <w:sz w:val="18"/>
      <w:szCs w:val="18"/>
    </w:rPr>
  </w:style>
  <w:style w:type="paragraph" w:styleId="7">
    <w:name w:val="footer"/>
    <w:basedOn w:val="1"/>
    <w:link w:val="19"/>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spacing w:line="360" w:lineRule="auto"/>
    </w:pPr>
    <w:rPr>
      <w:sz w:val="24"/>
    </w:rPr>
  </w:style>
  <w:style w:type="paragraph" w:styleId="10">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1">
    <w:name w:val="Normal (Web)"/>
    <w:basedOn w:val="1"/>
    <w:qFormat/>
    <w:uiPriority w:val="0"/>
    <w:pPr>
      <w:spacing w:before="100" w:beforeAutospacing="1" w:after="100" w:afterAutospacing="1"/>
      <w:jc w:val="left"/>
    </w:pPr>
    <w:rPr>
      <w:rFonts w:ascii="Calibri" w:hAnsi="Calibri"/>
      <w:kern w:val="0"/>
      <w:sz w:val="24"/>
    </w:rPr>
  </w:style>
  <w:style w:type="paragraph" w:styleId="12">
    <w:name w:val="annotation subject"/>
    <w:basedOn w:val="4"/>
    <w:next w:val="4"/>
    <w:link w:val="65"/>
    <w:semiHidden/>
    <w:unhideWhenUsed/>
    <w:qFormat/>
    <w:uiPriority w:val="99"/>
    <w:rPr>
      <w:b/>
      <w:bCs/>
    </w:rPr>
  </w:style>
  <w:style w:type="table" w:styleId="14">
    <w:name w:val="Table Grid"/>
    <w:basedOn w:val="13"/>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qFormat/>
    <w:uiPriority w:val="0"/>
    <w:rPr>
      <w:sz w:val="21"/>
      <w:szCs w:val="21"/>
    </w:rPr>
  </w:style>
  <w:style w:type="character" w:customStyle="1" w:styleId="18">
    <w:name w:val="页眉 字符"/>
    <w:basedOn w:val="15"/>
    <w:link w:val="8"/>
    <w:qFormat/>
    <w:uiPriority w:val="99"/>
    <w:rPr>
      <w:sz w:val="18"/>
      <w:szCs w:val="18"/>
    </w:rPr>
  </w:style>
  <w:style w:type="character" w:customStyle="1" w:styleId="19">
    <w:name w:val="页脚 字符"/>
    <w:basedOn w:val="15"/>
    <w:link w:val="7"/>
    <w:qFormat/>
    <w:uiPriority w:val="0"/>
    <w:rPr>
      <w:sz w:val="18"/>
      <w:szCs w:val="18"/>
    </w:rPr>
  </w:style>
  <w:style w:type="paragraph" w:customStyle="1" w:styleId="20">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1">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2">
    <w:name w:val="二级条标题"/>
    <w:basedOn w:val="20"/>
    <w:next w:val="1"/>
    <w:qFormat/>
    <w:uiPriority w:val="0"/>
    <w:pPr>
      <w:numPr>
        <w:ilvl w:val="2"/>
      </w:numPr>
      <w:spacing w:before="50" w:after="50"/>
      <w:outlineLvl w:val="3"/>
    </w:pPr>
  </w:style>
  <w:style w:type="paragraph" w:customStyle="1" w:styleId="23">
    <w:name w:val="三级条标题"/>
    <w:basedOn w:val="22"/>
    <w:next w:val="1"/>
    <w:qFormat/>
    <w:uiPriority w:val="0"/>
    <w:pPr>
      <w:numPr>
        <w:ilvl w:val="3"/>
      </w:numPr>
      <w:outlineLvl w:val="4"/>
    </w:pPr>
  </w:style>
  <w:style w:type="paragraph" w:customStyle="1" w:styleId="24">
    <w:name w:val="四级条标题"/>
    <w:basedOn w:val="23"/>
    <w:next w:val="1"/>
    <w:qFormat/>
    <w:uiPriority w:val="0"/>
    <w:pPr>
      <w:numPr>
        <w:ilvl w:val="4"/>
      </w:numPr>
      <w:outlineLvl w:val="5"/>
    </w:pPr>
  </w:style>
  <w:style w:type="paragraph" w:customStyle="1" w:styleId="25">
    <w:name w:val="五级条标题"/>
    <w:basedOn w:val="24"/>
    <w:next w:val="1"/>
    <w:qFormat/>
    <w:uiPriority w:val="0"/>
    <w:pPr>
      <w:numPr>
        <w:ilvl w:val="5"/>
      </w:numPr>
      <w:outlineLvl w:val="6"/>
    </w:pPr>
  </w:style>
  <w:style w:type="character" w:customStyle="1" w:styleId="26">
    <w:name w:val="标题 1 字符"/>
    <w:basedOn w:val="15"/>
    <w:link w:val="3"/>
    <w:qFormat/>
    <w:uiPriority w:val="9"/>
    <w:rPr>
      <w:rFonts w:ascii="Times New Roman" w:hAnsi="Times New Roman" w:eastAsia="黑体" w:cs="Times New Roman"/>
      <w:b/>
      <w:bCs/>
      <w:kern w:val="44"/>
      <w:sz w:val="24"/>
      <w:szCs w:val="44"/>
    </w:rPr>
  </w:style>
  <w:style w:type="paragraph" w:customStyle="1" w:styleId="27">
    <w:name w:val="段"/>
    <w:link w:val="2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8">
    <w:name w:val="段 Char"/>
    <w:basedOn w:val="15"/>
    <w:link w:val="27"/>
    <w:qFormat/>
    <w:uiPriority w:val="0"/>
    <w:rPr>
      <w:rFonts w:ascii="宋体" w:hAnsi="Times New Roman" w:eastAsia="宋体" w:cs="Times New Roman"/>
      <w:kern w:val="0"/>
      <w:szCs w:val="20"/>
    </w:rPr>
  </w:style>
  <w:style w:type="paragraph" w:customStyle="1" w:styleId="29">
    <w:name w:val="NTB"/>
    <w:basedOn w:val="1"/>
    <w:next w:val="1"/>
    <w:link w:val="30"/>
    <w:qFormat/>
    <w:uiPriority w:val="0"/>
    <w:pPr>
      <w:pBdr>
        <w:top w:val="single" w:color="0000FF" w:sz="4" w:space="1"/>
        <w:left w:val="single" w:color="0000FF" w:sz="4" w:space="4"/>
        <w:bottom w:val="single" w:color="0000FF" w:sz="4" w:space="1"/>
        <w:right w:val="single" w:color="0000FF" w:sz="4" w:space="4"/>
      </w:pBdr>
      <w:snapToGrid w:val="0"/>
      <w:ind w:firstLine="200" w:firstLineChars="200"/>
      <w:textAlignment w:val="center"/>
    </w:pPr>
    <w:rPr>
      <w:snapToGrid w:val="0"/>
      <w:color w:val="00CCFF"/>
    </w:rPr>
  </w:style>
  <w:style w:type="character" w:customStyle="1" w:styleId="30">
    <w:name w:val="NTB Char"/>
    <w:link w:val="29"/>
    <w:qFormat/>
    <w:uiPriority w:val="0"/>
    <w:rPr>
      <w:rFonts w:ascii="Times New Roman" w:hAnsi="Times New Roman" w:eastAsia="宋体" w:cs="Times New Roman"/>
      <w:snapToGrid w:val="0"/>
      <w:color w:val="00CCFF"/>
      <w:szCs w:val="24"/>
    </w:rPr>
  </w:style>
  <w:style w:type="paragraph" w:customStyle="1" w:styleId="31">
    <w:name w:val="TOC 标题1"/>
    <w:basedOn w:val="3"/>
    <w:next w:val="1"/>
    <w:semiHidden/>
    <w:unhideWhenUsed/>
    <w:qFormat/>
    <w:uiPriority w:val="39"/>
    <w:pPr>
      <w:widowControl/>
      <w:spacing w:beforeLines="0" w:afterLines="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5"/>
    <w:link w:val="6"/>
    <w:semiHidden/>
    <w:qFormat/>
    <w:uiPriority w:val="99"/>
    <w:rPr>
      <w:rFonts w:ascii="Times New Roman" w:hAnsi="Times New Roman" w:eastAsia="宋体" w:cs="Times New Roman"/>
      <w:sz w:val="18"/>
      <w:szCs w:val="18"/>
    </w:rPr>
  </w:style>
  <w:style w:type="paragraph" w:customStyle="1" w:styleId="33">
    <w:name w:val="样式2"/>
    <w:basedOn w:val="1"/>
    <w:link w:val="34"/>
    <w:qFormat/>
    <w:uiPriority w:val="0"/>
    <w:pPr>
      <w:widowControl/>
      <w:spacing w:after="100" w:line="276" w:lineRule="auto"/>
      <w:jc w:val="center"/>
    </w:pPr>
    <w:rPr>
      <w:rFonts w:ascii="Calibri" w:hAnsi="Calibri"/>
      <w:b/>
      <w:kern w:val="0"/>
      <w:sz w:val="28"/>
      <w:szCs w:val="22"/>
    </w:rPr>
  </w:style>
  <w:style w:type="character" w:customStyle="1" w:styleId="34">
    <w:name w:val="样式2 Char"/>
    <w:basedOn w:val="15"/>
    <w:link w:val="33"/>
    <w:qFormat/>
    <w:uiPriority w:val="0"/>
    <w:rPr>
      <w:rFonts w:ascii="Calibri" w:hAnsi="Calibri" w:eastAsia="宋体" w:cs="Times New Roman"/>
      <w:b/>
      <w:kern w:val="0"/>
      <w:sz w:val="28"/>
    </w:rPr>
  </w:style>
  <w:style w:type="paragraph" w:styleId="35">
    <w:name w:val="List Paragraph"/>
    <w:basedOn w:val="1"/>
    <w:qFormat/>
    <w:uiPriority w:val="34"/>
    <w:pPr>
      <w:ind w:firstLine="420" w:firstLineChars="200"/>
    </w:pPr>
  </w:style>
  <w:style w:type="paragraph" w:customStyle="1" w:styleId="36">
    <w:name w:val="3N"/>
    <w:basedOn w:val="37"/>
    <w:next w:val="27"/>
    <w:qFormat/>
    <w:uiPriority w:val="0"/>
    <w:pPr>
      <w:spacing w:before="50" w:after="50"/>
      <w:outlineLvl w:val="3"/>
    </w:pPr>
  </w:style>
  <w:style w:type="paragraph" w:customStyle="1" w:styleId="37">
    <w:name w:val="2N"/>
    <w:next w:val="27"/>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8">
    <w:name w:val="1N"/>
    <w:next w:val="2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39">
    <w:name w:val="N3"/>
    <w:basedOn w:val="1"/>
    <w:next w:val="1"/>
    <w:link w:val="40"/>
    <w:qFormat/>
    <w:uiPriority w:val="0"/>
    <w:pPr>
      <w:keepNext/>
      <w:snapToGrid w:val="0"/>
      <w:spacing w:beforeLines="50" w:line="288" w:lineRule="auto"/>
      <w:ind w:firstLine="480" w:firstLineChars="200"/>
      <w:jc w:val="left"/>
      <w:textAlignment w:val="center"/>
      <w:outlineLvl w:val="2"/>
    </w:pPr>
    <w:rPr>
      <w:rFonts w:ascii="Arial" w:hAnsi="Arial" w:eastAsia="黑体" w:cs="Arial"/>
      <w:snapToGrid w:val="0"/>
      <w:sz w:val="24"/>
    </w:rPr>
  </w:style>
  <w:style w:type="character" w:customStyle="1" w:styleId="40">
    <w:name w:val="N3 Char"/>
    <w:link w:val="39"/>
    <w:qFormat/>
    <w:uiPriority w:val="0"/>
    <w:rPr>
      <w:rFonts w:ascii="Arial" w:hAnsi="Arial" w:eastAsia="黑体" w:cs="Arial"/>
      <w:snapToGrid w:val="0"/>
      <w:sz w:val="24"/>
      <w:szCs w:val="24"/>
    </w:rPr>
  </w:style>
  <w:style w:type="character" w:customStyle="1" w:styleId="41">
    <w:name w:val="批注文字 字符"/>
    <w:basedOn w:val="15"/>
    <w:link w:val="4"/>
    <w:qFormat/>
    <w:uiPriority w:val="0"/>
    <w:rPr>
      <w:rFonts w:ascii="Times New Roman" w:hAnsi="Times New Roman" w:eastAsia="宋体" w:cs="Times New Roman"/>
      <w:szCs w:val="24"/>
    </w:rPr>
  </w:style>
  <w:style w:type="paragraph" w:styleId="42">
    <w:name w:val="No Spacing"/>
    <w:link w:val="43"/>
    <w:qFormat/>
    <w:uiPriority w:val="1"/>
    <w:rPr>
      <w:rFonts w:asciiTheme="minorHAnsi" w:hAnsiTheme="minorHAnsi" w:eastAsiaTheme="minorEastAsia" w:cstheme="minorBidi"/>
      <w:sz w:val="22"/>
      <w:szCs w:val="22"/>
      <w:lang w:val="en-US" w:eastAsia="zh-CN" w:bidi="ar-SA"/>
    </w:rPr>
  </w:style>
  <w:style w:type="character" w:customStyle="1" w:styleId="43">
    <w:name w:val="无间隔 字符"/>
    <w:basedOn w:val="15"/>
    <w:link w:val="42"/>
    <w:qFormat/>
    <w:uiPriority w:val="1"/>
    <w:rPr>
      <w:kern w:val="0"/>
      <w:sz w:val="22"/>
    </w:rPr>
  </w:style>
  <w:style w:type="paragraph" w:customStyle="1" w:styleId="44">
    <w:name w:val="N2"/>
    <w:basedOn w:val="11"/>
    <w:next w:val="1"/>
    <w:link w:val="45"/>
    <w:qFormat/>
    <w:uiPriority w:val="0"/>
    <w:pPr>
      <w:widowControl/>
      <w:spacing w:beforeLines="50" w:beforeAutospacing="0" w:afterAutospacing="0" w:line="360" w:lineRule="auto"/>
      <w:ind w:firstLine="480" w:firstLineChars="200"/>
      <w:outlineLvl w:val="1"/>
    </w:pPr>
    <w:rPr>
      <w:rFonts w:ascii="黑体" w:hAnsi="黑体" w:eastAsia="黑体"/>
    </w:rPr>
  </w:style>
  <w:style w:type="character" w:customStyle="1" w:styleId="45">
    <w:name w:val="N2 Char"/>
    <w:link w:val="44"/>
    <w:qFormat/>
    <w:uiPriority w:val="0"/>
    <w:rPr>
      <w:rFonts w:ascii="黑体" w:hAnsi="黑体" w:eastAsia="黑体" w:cs="Times New Roman"/>
      <w:kern w:val="0"/>
      <w:sz w:val="24"/>
      <w:szCs w:val="24"/>
    </w:rPr>
  </w:style>
  <w:style w:type="paragraph" w:customStyle="1" w:styleId="46">
    <w:name w:val="N1"/>
    <w:basedOn w:val="3"/>
    <w:next w:val="1"/>
    <w:link w:val="47"/>
    <w:qFormat/>
    <w:uiPriority w:val="0"/>
    <w:pPr>
      <w:spacing w:before="312" w:after="312"/>
      <w:ind w:firstLine="482"/>
    </w:pPr>
    <w:rPr>
      <w:szCs w:val="24"/>
    </w:rPr>
  </w:style>
  <w:style w:type="character" w:customStyle="1" w:styleId="47">
    <w:name w:val="N1 Char"/>
    <w:basedOn w:val="28"/>
    <w:link w:val="46"/>
    <w:qFormat/>
    <w:uiPriority w:val="0"/>
    <w:rPr>
      <w:rFonts w:ascii="Times New Roman" w:hAnsi="Times New Roman" w:eastAsia="黑体" w:cs="Times New Roman"/>
      <w:b/>
      <w:bCs/>
      <w:kern w:val="44"/>
      <w:sz w:val="24"/>
      <w:szCs w:val="24"/>
    </w:rPr>
  </w:style>
  <w:style w:type="paragraph" w:customStyle="1" w:styleId="48">
    <w:name w:val="N4"/>
    <w:basedOn w:val="27"/>
    <w:link w:val="49"/>
    <w:qFormat/>
    <w:uiPriority w:val="0"/>
    <w:pPr>
      <w:spacing w:before="50" w:beforeLines="50" w:line="360" w:lineRule="auto"/>
      <w:ind w:firstLine="200"/>
    </w:pPr>
    <w:rPr>
      <w:rFonts w:hAnsi="宋体"/>
      <w:sz w:val="24"/>
    </w:rPr>
  </w:style>
  <w:style w:type="character" w:customStyle="1" w:styleId="49">
    <w:name w:val="N4 Char"/>
    <w:basedOn w:val="28"/>
    <w:link w:val="48"/>
    <w:qFormat/>
    <w:uiPriority w:val="0"/>
    <w:rPr>
      <w:rFonts w:ascii="宋体" w:hAnsi="宋体" w:eastAsia="宋体" w:cs="Times New Roman"/>
      <w:kern w:val="0"/>
      <w:sz w:val="24"/>
      <w:szCs w:val="20"/>
    </w:rPr>
  </w:style>
  <w:style w:type="paragraph" w:customStyle="1" w:styleId="50">
    <w:name w:val="N5"/>
    <w:basedOn w:val="27"/>
    <w:next w:val="1"/>
    <w:link w:val="51"/>
    <w:qFormat/>
    <w:uiPriority w:val="0"/>
    <w:pPr>
      <w:ind w:firstLine="480"/>
    </w:pPr>
    <w:rPr>
      <w:rFonts w:hAnsi="宋体"/>
      <w:sz w:val="24"/>
    </w:rPr>
  </w:style>
  <w:style w:type="character" w:customStyle="1" w:styleId="51">
    <w:name w:val="N5 Char"/>
    <w:basedOn w:val="28"/>
    <w:link w:val="50"/>
    <w:qFormat/>
    <w:uiPriority w:val="0"/>
    <w:rPr>
      <w:rFonts w:ascii="宋体" w:hAnsi="宋体" w:eastAsia="宋体" w:cs="Times New Roman"/>
      <w:kern w:val="0"/>
      <w:sz w:val="24"/>
      <w:szCs w:val="20"/>
    </w:rPr>
  </w:style>
  <w:style w:type="paragraph" w:customStyle="1" w:styleId="52">
    <w:name w:val="N6"/>
    <w:basedOn w:val="1"/>
    <w:next w:val="1"/>
    <w:link w:val="53"/>
    <w:qFormat/>
    <w:uiPriority w:val="0"/>
    <w:pPr>
      <w:snapToGrid w:val="0"/>
      <w:spacing w:before="156"/>
      <w:ind w:left="300" w:leftChars="300" w:hanging="100" w:hangingChars="100"/>
      <w:jc w:val="left"/>
      <w:textAlignment w:val="center"/>
    </w:pPr>
    <w:rPr>
      <w:snapToGrid w:val="0"/>
      <w:kern w:val="0"/>
    </w:rPr>
  </w:style>
  <w:style w:type="character" w:customStyle="1" w:styleId="53">
    <w:name w:val="N6 Char"/>
    <w:basedOn w:val="28"/>
    <w:link w:val="52"/>
    <w:qFormat/>
    <w:uiPriority w:val="0"/>
    <w:rPr>
      <w:rFonts w:ascii="Times New Roman" w:hAnsi="Times New Roman" w:eastAsia="宋体" w:cs="Times New Roman"/>
      <w:snapToGrid w:val="0"/>
      <w:kern w:val="0"/>
      <w:szCs w:val="24"/>
    </w:rPr>
  </w:style>
  <w:style w:type="paragraph" w:customStyle="1" w:styleId="54">
    <w:name w:val="N7"/>
    <w:basedOn w:val="1"/>
    <w:next w:val="1"/>
    <w:link w:val="55"/>
    <w:qFormat/>
    <w:uiPriority w:val="0"/>
    <w:pPr>
      <w:snapToGrid w:val="0"/>
      <w:spacing w:before="156"/>
      <w:ind w:left="403" w:leftChars="400" w:hanging="100" w:hangingChars="100"/>
      <w:jc w:val="left"/>
      <w:textAlignment w:val="center"/>
    </w:pPr>
    <w:rPr>
      <w:snapToGrid w:val="0"/>
      <w:kern w:val="0"/>
    </w:rPr>
  </w:style>
  <w:style w:type="character" w:customStyle="1" w:styleId="55">
    <w:name w:val="N7 Char"/>
    <w:basedOn w:val="28"/>
    <w:link w:val="54"/>
    <w:qFormat/>
    <w:uiPriority w:val="0"/>
    <w:rPr>
      <w:rFonts w:ascii="Times New Roman" w:hAnsi="Times New Roman" w:eastAsia="宋体" w:cs="Times New Roman"/>
      <w:snapToGrid w:val="0"/>
      <w:kern w:val="0"/>
      <w:szCs w:val="24"/>
    </w:rPr>
  </w:style>
  <w:style w:type="paragraph" w:customStyle="1" w:styleId="56">
    <w:name w:val="CCSRule_公式"/>
    <w:basedOn w:val="1"/>
    <w:next w:val="1"/>
    <w:link w:val="57"/>
    <w:qFormat/>
    <w:uiPriority w:val="0"/>
    <w:pPr>
      <w:tabs>
        <w:tab w:val="left" w:pos="6229"/>
      </w:tabs>
      <w:snapToGrid w:val="0"/>
      <w:spacing w:beforeLines="50" w:afterLines="50" w:line="288" w:lineRule="auto"/>
      <w:ind w:left="913" w:leftChars="900"/>
      <w:jc w:val="left"/>
      <w:textAlignment w:val="center"/>
    </w:pPr>
    <w:rPr>
      <w:rFonts w:hAnsi="Arial"/>
      <w:snapToGrid w:val="0"/>
      <w:kern w:val="0"/>
    </w:rPr>
  </w:style>
  <w:style w:type="character" w:customStyle="1" w:styleId="57">
    <w:name w:val="CCSRule_公式 Char"/>
    <w:basedOn w:val="28"/>
    <w:link w:val="56"/>
    <w:qFormat/>
    <w:uiPriority w:val="0"/>
    <w:rPr>
      <w:rFonts w:ascii="Times New Roman" w:hAnsi="Arial" w:eastAsia="宋体" w:cs="Times New Roman"/>
      <w:snapToGrid w:val="0"/>
      <w:kern w:val="0"/>
      <w:szCs w:val="24"/>
    </w:rPr>
  </w:style>
  <w:style w:type="paragraph" w:customStyle="1" w:styleId="58">
    <w:name w:val="CCSRule_参数"/>
    <w:basedOn w:val="1"/>
    <w:next w:val="1"/>
    <w:link w:val="59"/>
    <w:qFormat/>
    <w:uiPriority w:val="0"/>
    <w:pPr>
      <w:tabs>
        <w:tab w:val="right" w:pos="1230"/>
        <w:tab w:val="left" w:pos="1259"/>
      </w:tabs>
      <w:autoSpaceDE w:val="0"/>
      <w:autoSpaceDN w:val="0"/>
      <w:snapToGrid w:val="0"/>
      <w:spacing w:before="156" w:line="288" w:lineRule="auto"/>
      <w:ind w:hanging="800" w:hangingChars="800"/>
      <w:jc w:val="left"/>
      <w:textAlignment w:val="center"/>
    </w:pPr>
    <w:rPr>
      <w:rFonts w:hAnsi="Arial"/>
      <w:snapToGrid w:val="0"/>
      <w:kern w:val="0"/>
    </w:rPr>
  </w:style>
  <w:style w:type="character" w:customStyle="1" w:styleId="59">
    <w:name w:val="CCSRule_参数 Char"/>
    <w:basedOn w:val="28"/>
    <w:link w:val="58"/>
    <w:qFormat/>
    <w:uiPriority w:val="0"/>
    <w:rPr>
      <w:rFonts w:ascii="Times New Roman" w:hAnsi="Arial" w:eastAsia="宋体" w:cs="Times New Roman"/>
      <w:snapToGrid w:val="0"/>
      <w:kern w:val="0"/>
      <w:szCs w:val="24"/>
    </w:rPr>
  </w:style>
  <w:style w:type="paragraph" w:customStyle="1" w:styleId="60">
    <w:name w:val="CCSRule_表格标题"/>
    <w:basedOn w:val="1"/>
    <w:next w:val="1"/>
    <w:link w:val="61"/>
    <w:qFormat/>
    <w:uiPriority w:val="0"/>
    <w:pPr>
      <w:keepNext/>
      <w:tabs>
        <w:tab w:val="center" w:pos="4153"/>
        <w:tab w:val="right" w:pos="8306"/>
      </w:tabs>
      <w:snapToGrid w:val="0"/>
      <w:spacing w:beforeLines="50"/>
      <w:jc w:val="right"/>
      <w:textAlignment w:val="center"/>
    </w:pPr>
    <w:rPr>
      <w:rFonts w:hAnsi="Arial" w:eastAsia="黑体"/>
      <w:snapToGrid w:val="0"/>
      <w:kern w:val="0"/>
    </w:rPr>
  </w:style>
  <w:style w:type="character" w:customStyle="1" w:styleId="61">
    <w:name w:val="CCSRule_表格标题 Char"/>
    <w:basedOn w:val="28"/>
    <w:link w:val="60"/>
    <w:qFormat/>
    <w:uiPriority w:val="0"/>
    <w:rPr>
      <w:rFonts w:ascii="Times New Roman" w:hAnsi="Arial" w:eastAsia="黑体" w:cs="Times New Roman"/>
      <w:snapToGrid w:val="0"/>
      <w:kern w:val="0"/>
      <w:szCs w:val="24"/>
    </w:rPr>
  </w:style>
  <w:style w:type="paragraph" w:customStyle="1" w:styleId="62">
    <w:name w:val="表格"/>
    <w:basedOn w:val="1"/>
    <w:qFormat/>
    <w:uiPriority w:val="0"/>
    <w:pPr>
      <w:adjustRightInd w:val="0"/>
      <w:snapToGrid w:val="0"/>
      <w:spacing w:after="60" w:line="400" w:lineRule="atLeast"/>
      <w:jc w:val="center"/>
      <w:textAlignment w:val="center"/>
    </w:pPr>
    <w:rPr>
      <w:kern w:val="0"/>
      <w:szCs w:val="20"/>
    </w:rPr>
  </w:style>
  <w:style w:type="paragraph" w:customStyle="1" w:styleId="6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64">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65">
    <w:name w:val="批注主题 字符"/>
    <w:basedOn w:val="41"/>
    <w:link w:val="12"/>
    <w:semiHidden/>
    <w:qFormat/>
    <w:uiPriority w:val="99"/>
    <w:rPr>
      <w:rFonts w:ascii="Times New Roman" w:hAnsi="Times New Roman" w:eastAsia="宋体" w:cs="Times New Roman"/>
      <w:b/>
      <w:bCs/>
      <w:kern w:val="2"/>
      <w:sz w:val="21"/>
      <w:szCs w:val="24"/>
    </w:rPr>
  </w:style>
  <w:style w:type="paragraph" w:customStyle="1" w:styleId="6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67">
    <w:name w:val="标准文件_一级条标题"/>
    <w:basedOn w:val="68"/>
    <w:next w:val="69"/>
    <w:qFormat/>
    <w:uiPriority w:val="0"/>
    <w:pPr>
      <w:numPr>
        <w:ilvl w:val="2"/>
      </w:numPr>
      <w:spacing w:before="50" w:beforeLines="50" w:after="50" w:afterLines="50"/>
      <w:ind w:left="0"/>
      <w:outlineLvl w:val="1"/>
    </w:pPr>
  </w:style>
  <w:style w:type="paragraph" w:customStyle="1" w:styleId="68">
    <w:name w:val="标准文件_章标题"/>
    <w:next w:val="69"/>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6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16FB7-7AB1-4917-B7F2-45B72B311C93}">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7810</Words>
  <Characters>8197</Characters>
  <Lines>62</Lines>
  <Paragraphs>17</Paragraphs>
  <TotalTime>4</TotalTime>
  <ScaleCrop>false</ScaleCrop>
  <LinksUpToDate>false</LinksUpToDate>
  <CharactersWithSpaces>8286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2026-04-19T14:08:00Z</dcterms:created>
  <dc:creator>项元璞</dc:creator>
  <cp:lastModifiedBy>chenjl</cp:lastModifiedBy>
  <dcterms:modified xsi:type="dcterms:W3CDTF">2026-04-30T01:31:43Z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51BCDCCD0E31415A8E3E3AAFDACC6CC4_13</vt:lpwstr>
  </property>
  <property fmtid="{D5CDD505-2E9C-101B-9397-08002B2CF9AE}" pid="4" name="KSOTemplateDocerSaveRecord">
    <vt:lpwstr>eyJoZGlkIjoiOGJmMDA2NGQyMzZlNjM5MzA0YmFjNTc5NjdkZmMxODQiLCJ1c2VySWQiOiIxMDIxMTQyNDMzIn0=</vt:lpwstr>
  </property>
</Properties>
</file>